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476312" w14:textId="77777777" w:rsidR="00355455" w:rsidRDefault="00000000">
      <w:pPr>
        <w:spacing w:line="360" w:lineRule="auto"/>
        <w:jc w:val="left"/>
        <w:rPr>
          <w:rFonts w:ascii="仿宋" w:eastAsia="仿宋" w:hAnsi="仿宋"/>
          <w:b/>
          <w:sz w:val="30"/>
          <w:szCs w:val="30"/>
        </w:rPr>
      </w:pPr>
      <w:r>
        <w:rPr>
          <w:rFonts w:ascii="仿宋" w:eastAsia="仿宋" w:hAnsi="仿宋" w:hint="eastAsia"/>
          <w:b/>
          <w:sz w:val="30"/>
          <w:szCs w:val="30"/>
        </w:rPr>
        <w:t>附件1：</w:t>
      </w:r>
    </w:p>
    <w:p w14:paraId="5BB0A40C" w14:textId="77777777" w:rsidR="00355455" w:rsidRDefault="00000000">
      <w:pPr>
        <w:spacing w:line="360" w:lineRule="auto"/>
        <w:jc w:val="center"/>
        <w:rPr>
          <w:rFonts w:ascii="仿宋" w:eastAsia="仿宋" w:hAnsi="仿宋"/>
          <w:b/>
          <w:sz w:val="30"/>
          <w:szCs w:val="30"/>
        </w:rPr>
      </w:pPr>
      <w:r>
        <w:rPr>
          <w:rFonts w:ascii="仿宋" w:eastAsia="仿宋" w:hAnsi="仿宋" w:hint="eastAsia"/>
          <w:b/>
          <w:sz w:val="30"/>
          <w:szCs w:val="30"/>
        </w:rPr>
        <w:t>研究生创新计划财务报销指南</w:t>
      </w:r>
    </w:p>
    <w:p w14:paraId="22923987" w14:textId="77777777" w:rsidR="00355455" w:rsidRDefault="00000000">
      <w:pPr>
        <w:spacing w:line="360" w:lineRule="auto"/>
        <w:rPr>
          <w:rFonts w:ascii="仿宋" w:eastAsia="仿宋" w:hAnsi="仿宋"/>
          <w:b/>
          <w:sz w:val="24"/>
        </w:rPr>
      </w:pPr>
      <w:bookmarkStart w:id="0" w:name="OLE_LINK4"/>
      <w:r>
        <w:rPr>
          <w:rFonts w:ascii="仿宋" w:eastAsia="仿宋" w:hAnsi="仿宋" w:hint="eastAsia"/>
          <w:b/>
          <w:sz w:val="24"/>
        </w:rPr>
        <w:t>一、报销类别</w:t>
      </w:r>
    </w:p>
    <w:p w14:paraId="5EB5A95D" w14:textId="77777777" w:rsidR="00355455" w:rsidRDefault="00000000">
      <w:pPr>
        <w:numPr>
          <w:ilvl w:val="0"/>
          <w:numId w:val="1"/>
        </w:num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b/>
          <w:sz w:val="24"/>
          <w:u w:val="single"/>
        </w:rPr>
        <w:t>差旅费</w:t>
      </w:r>
    </w:p>
    <w:bookmarkEnd w:id="0"/>
    <w:p w14:paraId="7A2F2CE6" w14:textId="77777777" w:rsidR="0035545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z w:val="24"/>
        </w:rPr>
        <w:t>1）包括火车票、汽车票、市外租车票、住宿费等；</w:t>
      </w:r>
    </w:p>
    <w:p w14:paraId="7EDA64C5" w14:textId="77777777" w:rsidR="0035545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z w:val="24"/>
        </w:rPr>
        <w:t>2）报销人需提供来回火车票或汽车票，火车票必须是二等座或硬卧，如果是一等</w:t>
      </w:r>
      <w:proofErr w:type="gramStart"/>
      <w:r>
        <w:rPr>
          <w:rFonts w:ascii="仿宋" w:eastAsia="仿宋" w:hAnsi="仿宋" w:hint="eastAsia"/>
          <w:sz w:val="24"/>
        </w:rPr>
        <w:t>座或者</w:t>
      </w:r>
      <w:proofErr w:type="gramEnd"/>
      <w:r>
        <w:rPr>
          <w:rFonts w:ascii="仿宋" w:eastAsia="仿宋" w:hAnsi="仿宋" w:hint="eastAsia"/>
          <w:sz w:val="24"/>
        </w:rPr>
        <w:t>软卧，需按同等距离的二等</w:t>
      </w:r>
      <w:proofErr w:type="gramStart"/>
      <w:r>
        <w:rPr>
          <w:rFonts w:ascii="仿宋" w:eastAsia="仿宋" w:hAnsi="仿宋" w:hint="eastAsia"/>
          <w:sz w:val="24"/>
        </w:rPr>
        <w:t>座价格</w:t>
      </w:r>
      <w:proofErr w:type="gramEnd"/>
      <w:r>
        <w:rPr>
          <w:rFonts w:ascii="仿宋" w:eastAsia="仿宋" w:hAnsi="仿宋" w:hint="eastAsia"/>
          <w:sz w:val="24"/>
        </w:rPr>
        <w:t>报销；</w:t>
      </w:r>
    </w:p>
    <w:p w14:paraId="1B58C517" w14:textId="77777777" w:rsidR="0035545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z w:val="24"/>
        </w:rPr>
        <w:t>3）</w:t>
      </w:r>
      <w:r>
        <w:rPr>
          <w:rFonts w:ascii="仿宋" w:eastAsia="仿宋" w:hAnsi="仿宋" w:hint="eastAsia"/>
          <w:sz w:val="24"/>
          <w:u w:val="double"/>
        </w:rPr>
        <w:t>住宿费（3</w:t>
      </w:r>
      <w:r>
        <w:rPr>
          <w:rFonts w:ascii="仿宋" w:eastAsia="仿宋" w:hAnsi="仿宋"/>
          <w:sz w:val="24"/>
          <w:u w:val="double"/>
        </w:rPr>
        <w:t>5</w:t>
      </w:r>
      <w:r>
        <w:rPr>
          <w:rFonts w:ascii="仿宋" w:eastAsia="仿宋" w:hAnsi="仿宋" w:hint="eastAsia"/>
          <w:sz w:val="24"/>
          <w:u w:val="double"/>
        </w:rPr>
        <w:t>0元/人/天）；</w:t>
      </w:r>
      <w:r>
        <w:rPr>
          <w:rFonts w:ascii="仿宋" w:eastAsia="仿宋" w:hAnsi="仿宋" w:hint="eastAsia"/>
          <w:sz w:val="24"/>
        </w:rPr>
        <w:t>住宿费报销需有往返的火车票、汽车票或飞机票配合报销，不能单独报销；</w:t>
      </w:r>
    </w:p>
    <w:p w14:paraId="378DD002" w14:textId="77777777" w:rsidR="0035545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z w:val="24"/>
        </w:rPr>
        <w:t>4）差旅费需提供住宿相关人员名单及事由</w:t>
      </w:r>
      <w:r>
        <w:rPr>
          <w:rFonts w:ascii="仿宋" w:eastAsia="仿宋" w:hAnsi="仿宋" w:hint="eastAsia"/>
          <w:color w:val="FF0000"/>
          <w:sz w:val="24"/>
        </w:rPr>
        <w:t>，并由导师签字证明</w:t>
      </w:r>
      <w:r>
        <w:rPr>
          <w:rFonts w:ascii="仿宋" w:eastAsia="仿宋" w:hAnsi="仿宋" w:hint="eastAsia"/>
          <w:sz w:val="24"/>
        </w:rPr>
        <w:t>。其中租车票不得连号。</w:t>
      </w:r>
    </w:p>
    <w:p w14:paraId="5671AF99" w14:textId="77777777" w:rsidR="0035545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5）</w:t>
      </w:r>
      <w:r>
        <w:rPr>
          <w:rFonts w:ascii="仿宋" w:eastAsia="仿宋" w:hAnsi="仿宋" w:cs="仿宋" w:hint="eastAsia"/>
          <w:bCs/>
          <w:kern w:val="0"/>
          <w:sz w:val="24"/>
          <w:szCs w:val="24"/>
        </w:rPr>
        <w:t>不超过总金额的10%；</w:t>
      </w:r>
    </w:p>
    <w:p w14:paraId="626A5660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  <w:u w:val="single"/>
        </w:rPr>
      </w:pPr>
      <w:r>
        <w:rPr>
          <w:rFonts w:ascii="仿宋" w:eastAsia="仿宋" w:hAnsi="仿宋" w:cs="Arial" w:hint="eastAsia"/>
          <w:b/>
          <w:kern w:val="0"/>
          <w:sz w:val="24"/>
        </w:rPr>
        <w:t>2、</w:t>
      </w:r>
      <w:r>
        <w:rPr>
          <w:rFonts w:ascii="仿宋" w:eastAsia="仿宋" w:hAnsi="仿宋" w:cs="Arial" w:hint="eastAsia"/>
          <w:b/>
          <w:kern w:val="0"/>
          <w:sz w:val="24"/>
          <w:u w:val="single"/>
        </w:rPr>
        <w:t>办公用品</w:t>
      </w:r>
    </w:p>
    <w:p w14:paraId="248079E4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1）报销时发票金额超过200元需附明细清单，或者直接在发票中开具明细；</w:t>
      </w:r>
    </w:p>
    <w:p w14:paraId="6FD0F193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2）电子商务类网站的购物发票,需附送货清单或相关佐证材料；</w:t>
      </w:r>
    </w:p>
    <w:p w14:paraId="3DD074C3" w14:textId="77777777" w:rsidR="0035545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z w:val="24"/>
        </w:rPr>
        <w:t>3）经费不得用于购买单件超过500元及以上金额的仪器设备及其附件；</w:t>
      </w:r>
    </w:p>
    <w:p w14:paraId="011C2719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</w:rPr>
      </w:pPr>
      <w:r>
        <w:rPr>
          <w:rFonts w:ascii="仿宋" w:eastAsia="仿宋" w:hAnsi="仿宋" w:cs="Arial" w:hint="eastAsia"/>
          <w:b/>
          <w:kern w:val="0"/>
          <w:sz w:val="24"/>
        </w:rPr>
        <w:t>3、</w:t>
      </w:r>
      <w:r>
        <w:rPr>
          <w:rFonts w:ascii="仿宋" w:eastAsia="仿宋" w:hAnsi="仿宋" w:cs="Arial" w:hint="eastAsia"/>
          <w:b/>
          <w:kern w:val="0"/>
          <w:sz w:val="24"/>
          <w:u w:val="single"/>
        </w:rPr>
        <w:t>演出材料费及器材租赁费</w:t>
      </w:r>
    </w:p>
    <w:p w14:paraId="30149DC9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1）材料费一般包括演出道具、服装、创作材料等。</w:t>
      </w:r>
      <w:r>
        <w:rPr>
          <w:rFonts w:ascii="仿宋" w:eastAsia="仿宋" w:hAnsi="仿宋" w:cs="Arial" w:hint="eastAsia"/>
          <w:color w:val="FF0000"/>
          <w:kern w:val="0"/>
          <w:sz w:val="24"/>
        </w:rPr>
        <w:t>报销道具、服装时，应附上实物照片，背面注明用途（如：XX剧目，XX人物使用等）。</w:t>
      </w:r>
    </w:p>
    <w:p w14:paraId="21F5E83D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hint="eastAsia"/>
          <w:sz w:val="24"/>
        </w:rPr>
        <w:t>2）因演出需要开具的化妆品等日用品发票，需要列明用途和明细，单件价格小于500元；</w:t>
      </w:r>
    </w:p>
    <w:p w14:paraId="71DB1E52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3）器材租赁费主要包括教学、演出时需临时租借的设备；</w:t>
      </w:r>
    </w:p>
    <w:p w14:paraId="7E273425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4）明细清单上应写明项目名称、租赁设备名称、型号、数量、租赁时间、每种设备租赁单价、租</w:t>
      </w:r>
      <w:proofErr w:type="gramStart"/>
      <w:r>
        <w:rPr>
          <w:rFonts w:ascii="仿宋" w:eastAsia="仿宋" w:hAnsi="仿宋" w:cs="Arial" w:hint="eastAsia"/>
          <w:kern w:val="0"/>
          <w:sz w:val="24"/>
        </w:rPr>
        <w:t>赁</w:t>
      </w:r>
      <w:proofErr w:type="gramEnd"/>
      <w:r>
        <w:rPr>
          <w:rFonts w:ascii="仿宋" w:eastAsia="仿宋" w:hAnsi="仿宋" w:cs="Arial" w:hint="eastAsia"/>
          <w:kern w:val="0"/>
          <w:sz w:val="24"/>
        </w:rPr>
        <w:t>总价。</w:t>
      </w:r>
    </w:p>
    <w:p w14:paraId="41087DE1" w14:textId="6D6FA84A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5）金额</w:t>
      </w:r>
      <w:r w:rsidR="003C494F">
        <w:rPr>
          <w:rFonts w:ascii="仿宋" w:eastAsia="仿宋" w:hAnsi="仿宋" w:cs="Arial"/>
          <w:kern w:val="0"/>
          <w:sz w:val="24"/>
        </w:rPr>
        <w:t>1</w:t>
      </w:r>
      <w:r>
        <w:rPr>
          <w:rFonts w:ascii="仿宋" w:eastAsia="仿宋" w:hAnsi="仿宋" w:cs="Arial" w:hint="eastAsia"/>
          <w:kern w:val="0"/>
          <w:sz w:val="24"/>
        </w:rPr>
        <w:t>000元（含）以上须附明细清单（开具票款单位须加盖公章）或相关佐证材料；</w:t>
      </w:r>
    </w:p>
    <w:p w14:paraId="7DD2061D" w14:textId="77777777" w:rsidR="00355455" w:rsidRDefault="00000000">
      <w:pPr>
        <w:spacing w:line="360" w:lineRule="auto"/>
        <w:rPr>
          <w:rFonts w:ascii="仿宋" w:eastAsia="仿宋" w:hAnsi="仿宋" w:cs="Arial"/>
          <w:color w:val="FF0000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6）研究生创新计划</w:t>
      </w:r>
      <w:r>
        <w:rPr>
          <w:rFonts w:ascii="仿宋" w:eastAsia="仿宋" w:hAnsi="仿宋" w:cs="Arial" w:hint="eastAsia"/>
          <w:color w:val="FF0000"/>
          <w:kern w:val="0"/>
          <w:sz w:val="24"/>
        </w:rPr>
        <w:t>应优先使用校内演出场地及演出服装、道具、设备器材等。如需使用校外资源的（演出设备租赁及舞美制景服务采购），应在供应商数据库中依次购买服务。项目制作人在进行制作供应商选择时，优先在我校通过招标入围的供应商名单中选择（见附表1）。</w:t>
      </w:r>
    </w:p>
    <w:p w14:paraId="7D417D85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7）涉外合同至少应提前一个月向研究生部报备。经比价后，方可启动签订审批流程，审批通过后，方可实施合同内容。</w:t>
      </w:r>
    </w:p>
    <w:p w14:paraId="5479423D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</w:rPr>
      </w:pPr>
      <w:r>
        <w:rPr>
          <w:rFonts w:ascii="仿宋" w:eastAsia="仿宋" w:hAnsi="仿宋" w:cs="Arial" w:hint="eastAsia"/>
          <w:b/>
          <w:kern w:val="0"/>
          <w:sz w:val="24"/>
        </w:rPr>
        <w:t>4、</w:t>
      </w:r>
      <w:r>
        <w:rPr>
          <w:rFonts w:ascii="仿宋" w:eastAsia="仿宋" w:hAnsi="仿宋" w:cs="Arial" w:hint="eastAsia"/>
          <w:b/>
          <w:kern w:val="0"/>
          <w:sz w:val="24"/>
          <w:u w:val="single"/>
        </w:rPr>
        <w:t>制作费</w:t>
      </w:r>
    </w:p>
    <w:p w14:paraId="4AEEFFCB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1）主要包括各类多媒体、舞美、图文、服装制作等；</w:t>
      </w:r>
    </w:p>
    <w:p w14:paraId="4DD7DC39" w14:textId="3A6BDB0D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2）金额在</w:t>
      </w:r>
      <w:r w:rsidR="003C494F">
        <w:rPr>
          <w:rFonts w:ascii="仿宋" w:eastAsia="仿宋" w:hAnsi="仿宋" w:cs="Arial"/>
          <w:kern w:val="0"/>
          <w:sz w:val="24"/>
        </w:rPr>
        <w:t>1</w:t>
      </w:r>
      <w:r>
        <w:rPr>
          <w:rFonts w:ascii="仿宋" w:eastAsia="仿宋" w:hAnsi="仿宋" w:cs="Arial" w:hint="eastAsia"/>
          <w:kern w:val="0"/>
          <w:sz w:val="24"/>
        </w:rPr>
        <w:t>000元（含）—10000元（含）需附开出单位加盖公章的明细清单或相关佐证材料。</w:t>
      </w:r>
    </w:p>
    <w:p w14:paraId="6D284980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</w:rPr>
      </w:pPr>
      <w:r>
        <w:rPr>
          <w:rFonts w:ascii="仿宋" w:eastAsia="仿宋" w:hAnsi="仿宋" w:cs="Arial" w:hint="eastAsia"/>
          <w:b/>
          <w:kern w:val="0"/>
          <w:sz w:val="24"/>
        </w:rPr>
        <w:t>5、</w:t>
      </w:r>
      <w:r>
        <w:rPr>
          <w:rFonts w:ascii="仿宋" w:eastAsia="仿宋" w:hAnsi="仿宋" w:cs="Arial" w:hint="eastAsia"/>
          <w:b/>
          <w:kern w:val="0"/>
          <w:sz w:val="24"/>
          <w:u w:val="single"/>
        </w:rPr>
        <w:t>书报费、观摩费</w:t>
      </w:r>
    </w:p>
    <w:p w14:paraId="3D98A8B0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1）实体书店开具的发票金额在500元及以上，需附书店加盖公章的清单或相关佐证材料；</w:t>
      </w:r>
    </w:p>
    <w:p w14:paraId="248C4513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lastRenderedPageBreak/>
        <w:t>2）商场、超市或通过网络等电子商务购置书籍、资料及影像资料等，需在发票后附加购买清单，如清单丢失，也可进入网络账户，屏幕截图为证；</w:t>
      </w:r>
    </w:p>
    <w:p w14:paraId="3442BB47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3）观摩票发票。根据财务最新报销规定，观摩费报销需提供税务发票，附票根或出票清单（加盖公章）。观摩</w:t>
      </w:r>
      <w:proofErr w:type="gramStart"/>
      <w:r>
        <w:rPr>
          <w:rFonts w:ascii="仿宋" w:eastAsia="仿宋" w:hAnsi="仿宋" w:cs="Arial" w:hint="eastAsia"/>
          <w:kern w:val="0"/>
          <w:sz w:val="24"/>
        </w:rPr>
        <w:t>费执行</w:t>
      </w:r>
      <w:proofErr w:type="gramEnd"/>
      <w:r>
        <w:rPr>
          <w:rFonts w:ascii="仿宋" w:eastAsia="仿宋" w:hAnsi="仿宋" w:cs="Arial" w:hint="eastAsia"/>
          <w:kern w:val="0"/>
          <w:sz w:val="24"/>
        </w:rPr>
        <w:t>签收制度，报销时必须随发票提供《观摩费报销清单》（见附表2）。观摩类型包括戏剧、戏曲、电影、音乐剧、音乐会、舞蹈、展览展出等与艺术欣赏相关的演出票，景区门票、演唱会门票等娱乐休闲相关的观摩票不能报销；</w:t>
      </w:r>
    </w:p>
    <w:p w14:paraId="7F17504E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4）观摩费报销金额不超过资助总金额的10%。</w:t>
      </w:r>
    </w:p>
    <w:p w14:paraId="3C70C569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  <w:u w:val="single"/>
        </w:rPr>
      </w:pPr>
      <w:r>
        <w:rPr>
          <w:rFonts w:ascii="仿宋" w:eastAsia="仿宋" w:hAnsi="仿宋" w:cs="Arial" w:hint="eastAsia"/>
          <w:b/>
          <w:kern w:val="0"/>
          <w:sz w:val="24"/>
          <w:u w:val="single"/>
        </w:rPr>
        <w:t>6、交通费</w:t>
      </w:r>
    </w:p>
    <w:p w14:paraId="4D521766" w14:textId="77777777" w:rsidR="0035545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z w:val="24"/>
        </w:rPr>
        <w:t>1）交通费包括市内出租车票、公交车票、小额轨道交通发票，地铁站窗口交通卡充值发票不能报销；</w:t>
      </w:r>
    </w:p>
    <w:p w14:paraId="61587E1E" w14:textId="77777777" w:rsidR="0035545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z w:val="24"/>
        </w:rPr>
        <w:t>2）每一张交通费发票背面要写明乘车人和乘车事由；</w:t>
      </w:r>
    </w:p>
    <w:p w14:paraId="1AEB2B7A" w14:textId="77777777" w:rsidR="00355455" w:rsidRDefault="00000000">
      <w:pPr>
        <w:spacing w:line="360" w:lineRule="auto"/>
        <w:rPr>
          <w:rFonts w:ascii="仿宋" w:eastAsia="仿宋" w:hAnsi="仿宋"/>
          <w:sz w:val="24"/>
        </w:rPr>
      </w:pPr>
      <w:r>
        <w:rPr>
          <w:rFonts w:ascii="仿宋" w:eastAsia="仿宋" w:hAnsi="仿宋" w:hint="eastAsia"/>
          <w:sz w:val="24"/>
        </w:rPr>
        <w:t>3）交通费报销不得超过</w:t>
      </w:r>
      <w:r>
        <w:rPr>
          <w:rFonts w:ascii="仿宋" w:eastAsia="仿宋" w:hAnsi="仿宋" w:cs="Arial" w:hint="eastAsia"/>
          <w:kern w:val="0"/>
          <w:sz w:val="24"/>
        </w:rPr>
        <w:t>资助总金额的10%。</w:t>
      </w:r>
      <w:r>
        <w:rPr>
          <w:rFonts w:ascii="仿宋" w:eastAsia="仿宋" w:hAnsi="仿宋" w:hint="eastAsia"/>
          <w:sz w:val="24"/>
        </w:rPr>
        <w:t>；</w:t>
      </w:r>
    </w:p>
    <w:p w14:paraId="4AEFB459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4）出租车票发票不得连号</w:t>
      </w:r>
      <w:r>
        <w:rPr>
          <w:rFonts w:ascii="仿宋" w:eastAsia="仿宋" w:hAnsi="仿宋" w:cs="Arial" w:hint="eastAsia"/>
          <w:color w:val="FF0000"/>
          <w:kern w:val="0"/>
          <w:sz w:val="24"/>
        </w:rPr>
        <w:t>，粘贴发票时，不得遮挡发票号码</w:t>
      </w:r>
      <w:r>
        <w:rPr>
          <w:rFonts w:ascii="仿宋" w:eastAsia="仿宋" w:hAnsi="仿宋" w:cs="Arial" w:hint="eastAsia"/>
          <w:kern w:val="0"/>
          <w:sz w:val="24"/>
        </w:rPr>
        <w:t>。</w:t>
      </w:r>
    </w:p>
    <w:p w14:paraId="68E689AE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  <w:u w:val="single"/>
        </w:rPr>
      </w:pPr>
      <w:r>
        <w:rPr>
          <w:rFonts w:ascii="仿宋" w:eastAsia="仿宋" w:hAnsi="仿宋" w:cs="Arial" w:hint="eastAsia"/>
          <w:b/>
          <w:kern w:val="0"/>
          <w:sz w:val="24"/>
          <w:u w:val="single"/>
        </w:rPr>
        <w:t>7、快递费</w:t>
      </w:r>
    </w:p>
    <w:p w14:paraId="6F3CBFC2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包括中国邮政、顺丰、申通等快递费用。</w:t>
      </w:r>
    </w:p>
    <w:p w14:paraId="089576BB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  <w:u w:val="single"/>
        </w:rPr>
      </w:pPr>
      <w:r>
        <w:rPr>
          <w:rFonts w:ascii="仿宋" w:eastAsia="仿宋" w:hAnsi="仿宋" w:cs="Arial" w:hint="eastAsia"/>
          <w:b/>
          <w:kern w:val="0"/>
          <w:sz w:val="24"/>
          <w:u w:val="single"/>
        </w:rPr>
        <w:t>8、其他费用</w:t>
      </w:r>
    </w:p>
    <w:p w14:paraId="68F8A425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1）其他项目需要且符合财务处报销规定的费用。如有疑问可咨询财务处、研究生部；</w:t>
      </w:r>
    </w:p>
    <w:p w14:paraId="25BE12D5" w14:textId="77777777" w:rsidR="00355455" w:rsidRDefault="00000000">
      <w:pPr>
        <w:spacing w:line="360" w:lineRule="auto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2）以上报销规定以财务处最新的报销规定为准，解释权归研究生部。</w:t>
      </w:r>
    </w:p>
    <w:p w14:paraId="07E544BB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</w:rPr>
      </w:pPr>
      <w:r>
        <w:rPr>
          <w:rFonts w:ascii="仿宋" w:eastAsia="仿宋" w:hAnsi="仿宋" w:cs="Arial" w:hint="eastAsia"/>
          <w:b/>
          <w:kern w:val="0"/>
          <w:sz w:val="24"/>
        </w:rPr>
        <w:t>二、报销要求</w:t>
      </w:r>
    </w:p>
    <w:p w14:paraId="018A7B20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  <w:u w:val="single"/>
        </w:rPr>
      </w:pPr>
      <w:r>
        <w:rPr>
          <w:rFonts w:ascii="仿宋" w:eastAsia="仿宋" w:hAnsi="仿宋" w:cs="Arial" w:hint="eastAsia"/>
          <w:b/>
          <w:kern w:val="0"/>
          <w:sz w:val="24"/>
        </w:rPr>
        <w:t>1、</w:t>
      </w:r>
      <w:r>
        <w:rPr>
          <w:rFonts w:ascii="仿宋" w:eastAsia="仿宋" w:hAnsi="仿宋" w:cs="Arial" w:hint="eastAsia"/>
          <w:b/>
          <w:kern w:val="0"/>
          <w:sz w:val="24"/>
          <w:u w:val="single"/>
        </w:rPr>
        <w:t>经费审批</w:t>
      </w:r>
    </w:p>
    <w:p w14:paraId="38A22F27" w14:textId="02F819B8" w:rsidR="00355455" w:rsidRDefault="00000000">
      <w:pPr>
        <w:pStyle w:val="a9"/>
        <w:spacing w:before="0" w:beforeAutospacing="0" w:after="0" w:afterAutospacing="0" w:line="360" w:lineRule="auto"/>
        <w:ind w:firstLineChars="200" w:firstLine="480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项目报销人根据发票，填写上海戏剧学院研究生创新计划经费申请表（压缩</w:t>
      </w:r>
      <w:proofErr w:type="gramStart"/>
      <w:r>
        <w:rPr>
          <w:rFonts w:ascii="仿宋" w:eastAsia="仿宋" w:hAnsi="仿宋" w:cs="Arial" w:hint="eastAsia"/>
        </w:rPr>
        <w:t>包文件</w:t>
      </w:r>
      <w:proofErr w:type="gramEnd"/>
      <w:r>
        <w:rPr>
          <w:rFonts w:ascii="仿宋" w:eastAsia="仿宋" w:hAnsi="仿宋" w:cs="Arial" w:hint="eastAsia"/>
        </w:rPr>
        <w:t>6），提交研究生</w:t>
      </w:r>
      <w:proofErr w:type="gramStart"/>
      <w:r>
        <w:rPr>
          <w:rFonts w:ascii="仿宋" w:eastAsia="仿宋" w:hAnsi="仿宋" w:cs="Arial" w:hint="eastAsia"/>
        </w:rPr>
        <w:t>部老师</w:t>
      </w:r>
      <w:proofErr w:type="gramEnd"/>
      <w:r>
        <w:rPr>
          <w:rFonts w:ascii="仿宋" w:eastAsia="仿宋" w:hAnsi="仿宋" w:cs="Arial" w:hint="eastAsia"/>
        </w:rPr>
        <w:t>审核，审核通过后由研究生</w:t>
      </w:r>
      <w:proofErr w:type="gramStart"/>
      <w:r>
        <w:rPr>
          <w:rFonts w:ascii="仿宋" w:eastAsia="仿宋" w:hAnsi="仿宋" w:cs="Arial" w:hint="eastAsia"/>
        </w:rPr>
        <w:t>部老师</w:t>
      </w:r>
      <w:proofErr w:type="gramEnd"/>
      <w:r>
        <w:rPr>
          <w:rFonts w:ascii="仿宋" w:eastAsia="仿宋" w:hAnsi="仿宋" w:cs="Arial" w:hint="eastAsia"/>
        </w:rPr>
        <w:t>在上戏财务系统网上预约、提交报销单，报销单经研究生</w:t>
      </w:r>
      <w:proofErr w:type="gramStart"/>
      <w:r>
        <w:rPr>
          <w:rFonts w:ascii="仿宋" w:eastAsia="仿宋" w:hAnsi="仿宋" w:cs="Arial" w:hint="eastAsia"/>
        </w:rPr>
        <w:t>部</w:t>
      </w:r>
      <w:proofErr w:type="gramEnd"/>
      <w:r>
        <w:rPr>
          <w:rFonts w:ascii="仿宋" w:eastAsia="仿宋" w:hAnsi="仿宋" w:cs="Arial" w:hint="eastAsia"/>
        </w:rPr>
        <w:t>部门负责人签字后（3个工作日），由项目负责人将报销单和发票交至财务报销。</w:t>
      </w:r>
    </w:p>
    <w:p w14:paraId="40F7AB4F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  <w:b/>
          <w:u w:val="single"/>
        </w:rPr>
      </w:pPr>
      <w:r>
        <w:rPr>
          <w:rFonts w:ascii="仿宋" w:eastAsia="仿宋" w:hAnsi="仿宋" w:cs="Arial" w:hint="eastAsia"/>
          <w:b/>
        </w:rPr>
        <w:t>2、</w:t>
      </w:r>
      <w:r>
        <w:rPr>
          <w:rFonts w:ascii="仿宋" w:eastAsia="仿宋" w:hAnsi="仿宋" w:cs="Arial" w:hint="eastAsia"/>
          <w:b/>
          <w:u w:val="single"/>
        </w:rPr>
        <w:t>发票要求</w:t>
      </w:r>
    </w:p>
    <w:p w14:paraId="7873C738" w14:textId="16798BD5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1）根据上级审计要求，报销的发票时间应为202</w:t>
      </w:r>
      <w:r w:rsidR="003C494F">
        <w:rPr>
          <w:rFonts w:ascii="仿宋" w:eastAsia="仿宋" w:hAnsi="仿宋" w:cs="Arial"/>
        </w:rPr>
        <w:t>2</w:t>
      </w:r>
      <w:r>
        <w:rPr>
          <w:rFonts w:ascii="仿宋" w:eastAsia="仿宋" w:hAnsi="仿宋" w:cs="Arial" w:hint="eastAsia"/>
        </w:rPr>
        <w:t>年内；</w:t>
      </w:r>
    </w:p>
    <w:p w14:paraId="0CAEA12A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2）发票金额必须≥每次</w:t>
      </w:r>
      <w:proofErr w:type="gramStart"/>
      <w:r>
        <w:rPr>
          <w:rFonts w:ascii="仿宋" w:eastAsia="仿宋" w:hAnsi="仿宋" w:cs="Arial" w:hint="eastAsia"/>
        </w:rPr>
        <w:t>报销总</w:t>
      </w:r>
      <w:proofErr w:type="gramEnd"/>
      <w:r>
        <w:rPr>
          <w:rFonts w:ascii="仿宋" w:eastAsia="仿宋" w:hAnsi="仿宋" w:cs="Arial" w:hint="eastAsia"/>
        </w:rPr>
        <w:t>金额；</w:t>
      </w:r>
    </w:p>
    <w:p w14:paraId="22697870" w14:textId="77777777" w:rsidR="00355455" w:rsidRDefault="00000000">
      <w:pPr>
        <w:pStyle w:val="a9"/>
        <w:numPr>
          <w:ilvl w:val="0"/>
          <w:numId w:val="2"/>
        </w:numPr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发票抬头必须是：上海戏剧学院；纳税识别号为</w:t>
      </w:r>
      <w:r>
        <w:rPr>
          <w:rFonts w:ascii="仿宋" w:eastAsia="仿宋" w:hAnsi="仿宋" w:hint="eastAsia"/>
        </w:rPr>
        <w:t>1231000042500623X5</w:t>
      </w:r>
    </w:p>
    <w:p w14:paraId="433E32A9" w14:textId="77777777" w:rsidR="00355455" w:rsidRDefault="00000000">
      <w:pPr>
        <w:pStyle w:val="ad"/>
        <w:adjustRightInd w:val="0"/>
        <w:snapToGrid w:val="0"/>
        <w:spacing w:line="360" w:lineRule="auto"/>
        <w:ind w:firstLineChars="0" w:firstLine="0"/>
        <w:rPr>
          <w:rFonts w:ascii="仿宋" w:eastAsia="仿宋" w:hAnsi="仿宋"/>
          <w:color w:val="auto"/>
          <w:sz w:val="24"/>
        </w:rPr>
      </w:pPr>
      <w:r>
        <w:rPr>
          <w:rFonts w:ascii="仿宋" w:eastAsia="仿宋" w:hAnsi="仿宋" w:hint="eastAsia"/>
          <w:color w:val="auto"/>
          <w:sz w:val="24"/>
        </w:rPr>
        <w:t>4）上海市内的手开发票不得报销。</w:t>
      </w:r>
    </w:p>
    <w:p w14:paraId="442A4C4B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  <w:b/>
          <w:u w:val="single"/>
        </w:rPr>
      </w:pPr>
      <w:r>
        <w:rPr>
          <w:rFonts w:ascii="仿宋" w:eastAsia="仿宋" w:hAnsi="仿宋" w:cs="Arial" w:hint="eastAsia"/>
          <w:b/>
        </w:rPr>
        <w:t>3、</w:t>
      </w:r>
      <w:r>
        <w:rPr>
          <w:rFonts w:ascii="仿宋" w:eastAsia="仿宋" w:hAnsi="仿宋" w:cs="Arial" w:hint="eastAsia"/>
          <w:b/>
          <w:u w:val="single"/>
        </w:rPr>
        <w:t>票据粘贴</w:t>
      </w:r>
    </w:p>
    <w:p w14:paraId="25BDBD5A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1）使用上海戏剧学院《原始单据粘存单》，也可以使用A4纸一半大小的纸张，原始票据应保持表面整洁、</w:t>
      </w:r>
      <w:proofErr w:type="gramStart"/>
      <w:r>
        <w:rPr>
          <w:rFonts w:ascii="仿宋" w:eastAsia="仿宋" w:hAnsi="仿宋" w:cs="Arial" w:hint="eastAsia"/>
        </w:rPr>
        <w:t>不</w:t>
      </w:r>
      <w:proofErr w:type="gramEnd"/>
      <w:r>
        <w:rPr>
          <w:rFonts w:ascii="仿宋" w:eastAsia="仿宋" w:hAnsi="仿宋" w:cs="Arial" w:hint="eastAsia"/>
        </w:rPr>
        <w:t>褶皱、</w:t>
      </w:r>
      <w:proofErr w:type="gramStart"/>
      <w:r>
        <w:rPr>
          <w:rFonts w:ascii="仿宋" w:eastAsia="仿宋" w:hAnsi="仿宋" w:cs="Arial" w:hint="eastAsia"/>
        </w:rPr>
        <w:t>不</w:t>
      </w:r>
      <w:proofErr w:type="gramEnd"/>
      <w:r>
        <w:rPr>
          <w:rFonts w:ascii="仿宋" w:eastAsia="仿宋" w:hAnsi="仿宋" w:cs="Arial" w:hint="eastAsia"/>
        </w:rPr>
        <w:t>损毁。</w:t>
      </w:r>
    </w:p>
    <w:p w14:paraId="7B15F2F1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lastRenderedPageBreak/>
        <w:t>2）票据粘贴应与粘存单尽量大小一致，不应粘贴过厚。粘贴顺序为：紧靠左上角、自上而下、由左至右，两列之间不应重叠。尤其是出租车票金额须依次显露。</w:t>
      </w:r>
    </w:p>
    <w:p w14:paraId="1416122C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3）原始票据应分门别类进行整理和粘贴（如办公费、出租车票、观摩票、火车票等</w:t>
      </w:r>
      <w:r>
        <w:rPr>
          <w:rFonts w:ascii="仿宋" w:eastAsia="仿宋" w:hAnsi="仿宋" w:cs="Arial"/>
        </w:rPr>
        <w:t>）</w:t>
      </w:r>
      <w:r>
        <w:rPr>
          <w:rFonts w:ascii="仿宋" w:eastAsia="仿宋" w:hAnsi="仿宋" w:cs="Arial" w:hint="eastAsia"/>
        </w:rPr>
        <w:t>。粘贴完后，须在每张粘存单右侧注明票据张数与金额。</w:t>
      </w:r>
    </w:p>
    <w:p w14:paraId="2DC3D6F6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4）大于粘存单面积1/3以及纸质较硬滑、不宜粘贴的票据（火车票等），可直接用订书针、回形针订附在粘存单上。</w:t>
      </w:r>
    </w:p>
    <w:p w14:paraId="4D1A5EF4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发票粘贴示例如下：</w:t>
      </w:r>
    </w:p>
    <w:p w14:paraId="07B98A57" w14:textId="77777777" w:rsidR="00355455" w:rsidRDefault="00000000">
      <w:pPr>
        <w:pStyle w:val="a9"/>
        <w:adjustRightInd w:val="0"/>
        <w:snapToGrid w:val="0"/>
        <w:spacing w:before="0" w:beforeAutospacing="0" w:after="0" w:afterAutospacing="0" w:line="360" w:lineRule="auto"/>
        <w:jc w:val="both"/>
        <w:rPr>
          <w:rFonts w:ascii="仿宋" w:eastAsia="仿宋" w:hAnsi="仿宋" w:cs="宋体"/>
          <w:bCs/>
        </w:rPr>
      </w:pPr>
      <w:r>
        <w:rPr>
          <w:rFonts w:ascii="仿宋" w:eastAsia="仿宋" w:hAnsi="仿宋" w:cs="宋体" w:hint="eastAsia"/>
          <w:bCs/>
          <w:noProof/>
        </w:rPr>
        <w:drawing>
          <wp:inline distT="0" distB="0" distL="0" distR="0" wp14:anchorId="3FBC951D" wp14:editId="40B150AD">
            <wp:extent cx="5391785" cy="353695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91785" cy="353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FCDAF5" w14:textId="77777777" w:rsidR="00355455" w:rsidRDefault="00000000">
      <w:pPr>
        <w:pStyle w:val="a9"/>
        <w:adjustRightInd w:val="0"/>
        <w:snapToGrid w:val="0"/>
        <w:spacing w:before="0" w:beforeAutospacing="0" w:after="0" w:afterAutospacing="0" w:line="360" w:lineRule="auto"/>
        <w:jc w:val="both"/>
        <w:rPr>
          <w:rFonts w:ascii="仿宋" w:eastAsia="仿宋" w:hAnsi="仿宋" w:cs="宋体"/>
          <w:bCs/>
        </w:rPr>
      </w:pPr>
      <w:r>
        <w:rPr>
          <w:rFonts w:ascii="仿宋" w:eastAsia="仿宋" w:hAnsi="仿宋" w:cs="宋体" w:hint="eastAsia"/>
          <w:bCs/>
          <w:noProof/>
        </w:rPr>
        <w:drawing>
          <wp:inline distT="0" distB="0" distL="0" distR="0" wp14:anchorId="6D70E033" wp14:editId="1E55FF30">
            <wp:extent cx="5400040" cy="3648710"/>
            <wp:effectExtent l="0" t="0" r="0" b="8890"/>
            <wp:docPr id="1" name="图片 1" descr="1894443550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894443550_副本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648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8E16A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</w:rPr>
      </w:pPr>
      <w:r>
        <w:rPr>
          <w:rFonts w:ascii="仿宋" w:eastAsia="仿宋" w:hAnsi="仿宋" w:cs="宋体" w:hint="eastAsia"/>
          <w:sz w:val="24"/>
        </w:rPr>
        <w:t>4</w:t>
      </w:r>
      <w:r>
        <w:rPr>
          <w:rFonts w:ascii="仿宋" w:eastAsia="仿宋" w:hAnsi="仿宋" w:cs="Arial" w:hint="eastAsia"/>
          <w:b/>
          <w:kern w:val="0"/>
          <w:sz w:val="24"/>
        </w:rPr>
        <w:t>、</w:t>
      </w:r>
      <w:r>
        <w:rPr>
          <w:rFonts w:ascii="仿宋" w:eastAsia="仿宋" w:hAnsi="仿宋" w:cs="Arial" w:hint="eastAsia"/>
          <w:b/>
          <w:kern w:val="0"/>
          <w:sz w:val="24"/>
          <w:u w:val="single"/>
        </w:rPr>
        <w:t>现金、银行报销</w:t>
      </w:r>
    </w:p>
    <w:p w14:paraId="409C7573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lastRenderedPageBreak/>
        <w:t>1）单张发票金额在</w:t>
      </w:r>
      <w:r>
        <w:rPr>
          <w:rFonts w:ascii="仿宋" w:eastAsia="仿宋" w:hAnsi="仿宋" w:cs="Arial"/>
        </w:rPr>
        <w:t>1</w:t>
      </w:r>
      <w:r>
        <w:rPr>
          <w:rFonts w:ascii="仿宋" w:eastAsia="仿宋" w:hAnsi="仿宋" w:cs="Arial" w:hint="eastAsia"/>
        </w:rPr>
        <w:t>000元及以上的，由银行对公转账。</w:t>
      </w:r>
    </w:p>
    <w:p w14:paraId="4D52A3BA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2）其余报销</w:t>
      </w:r>
      <w:r>
        <w:rPr>
          <w:rFonts w:ascii="仿宋" w:eastAsia="仿宋" w:hAnsi="仿宋" w:cs="Arial"/>
        </w:rPr>
        <w:t>打到项目负责</w:t>
      </w:r>
      <w:r>
        <w:rPr>
          <w:rFonts w:ascii="仿宋" w:eastAsia="仿宋" w:hAnsi="仿宋" w:cs="Arial" w:hint="eastAsia"/>
        </w:rPr>
        <w:t>人的</w:t>
      </w:r>
      <w:r>
        <w:rPr>
          <w:rFonts w:ascii="仿宋" w:eastAsia="仿宋" w:hAnsi="仿宋" w:cs="Arial"/>
        </w:rPr>
        <w:t>学校的</w:t>
      </w:r>
      <w:r>
        <w:rPr>
          <w:rFonts w:ascii="仿宋" w:eastAsia="仿宋" w:hAnsi="仿宋" w:cs="Arial" w:hint="eastAsia"/>
        </w:rPr>
        <w:t>建行</w:t>
      </w:r>
      <w:r>
        <w:rPr>
          <w:rFonts w:ascii="仿宋" w:eastAsia="仿宋" w:hAnsi="仿宋" w:cs="Arial"/>
        </w:rPr>
        <w:t>卡</w:t>
      </w:r>
      <w:r>
        <w:rPr>
          <w:rFonts w:ascii="仿宋" w:eastAsia="仿宋" w:hAnsi="仿宋" w:cs="Arial" w:hint="eastAsia"/>
        </w:rPr>
        <w:t>。</w:t>
      </w:r>
    </w:p>
    <w:p w14:paraId="7660066F" w14:textId="77777777" w:rsidR="00355455" w:rsidRDefault="00000000">
      <w:pPr>
        <w:spacing w:line="360" w:lineRule="auto"/>
        <w:rPr>
          <w:rFonts w:ascii="仿宋" w:eastAsia="仿宋" w:hAnsi="仿宋" w:cs="Arial"/>
          <w:b/>
          <w:kern w:val="0"/>
          <w:sz w:val="24"/>
        </w:rPr>
      </w:pPr>
      <w:r>
        <w:rPr>
          <w:rFonts w:ascii="仿宋" w:eastAsia="仿宋" w:hAnsi="仿宋" w:cs="Arial" w:hint="eastAsia"/>
          <w:b/>
          <w:kern w:val="0"/>
          <w:sz w:val="24"/>
        </w:rPr>
        <w:t>三、经费使用要求</w:t>
      </w:r>
    </w:p>
    <w:p w14:paraId="5CE3D7CB" w14:textId="77777777" w:rsidR="00355455" w:rsidRDefault="00000000">
      <w:pPr>
        <w:pStyle w:val="ad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 w:cs="Arial"/>
          <w:color w:val="auto"/>
          <w:kern w:val="0"/>
          <w:sz w:val="24"/>
        </w:rPr>
      </w:pPr>
      <w:r>
        <w:rPr>
          <w:rFonts w:ascii="仿宋" w:eastAsia="仿宋" w:hAnsi="仿宋" w:cs="Arial" w:hint="eastAsia"/>
          <w:color w:val="auto"/>
          <w:kern w:val="0"/>
          <w:sz w:val="24"/>
        </w:rPr>
        <w:t>研究生创新计划按照项目答辩的情况，以及市教委、财务处的经费使用规定和</w:t>
      </w:r>
      <w:proofErr w:type="gramStart"/>
      <w:r>
        <w:rPr>
          <w:rFonts w:ascii="仿宋" w:eastAsia="仿宋" w:hAnsi="仿宋" w:cs="Arial" w:hint="eastAsia"/>
          <w:color w:val="auto"/>
          <w:kern w:val="0"/>
          <w:sz w:val="24"/>
        </w:rPr>
        <w:t>啄壳项目</w:t>
      </w:r>
      <w:proofErr w:type="gramEnd"/>
      <w:r>
        <w:rPr>
          <w:rFonts w:ascii="仿宋" w:eastAsia="仿宋" w:hAnsi="仿宋" w:cs="Arial" w:hint="eastAsia"/>
          <w:color w:val="auto"/>
          <w:kern w:val="0"/>
          <w:sz w:val="24"/>
        </w:rPr>
        <w:t>资助规定，对项目经费进行统筹安排。</w:t>
      </w:r>
    </w:p>
    <w:p w14:paraId="2BDA702C" w14:textId="77777777" w:rsidR="00355455" w:rsidRDefault="00000000">
      <w:pPr>
        <w:pStyle w:val="ad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 w:cs="Arial"/>
          <w:color w:val="auto"/>
          <w:kern w:val="0"/>
          <w:sz w:val="24"/>
        </w:rPr>
      </w:pPr>
      <w:r>
        <w:rPr>
          <w:rFonts w:ascii="仿宋" w:eastAsia="仿宋" w:hAnsi="仿宋" w:cs="Arial" w:hint="eastAsia"/>
          <w:color w:val="auto"/>
          <w:kern w:val="0"/>
          <w:sz w:val="24"/>
        </w:rPr>
        <w:t>打入项目负责人建行卡的经费需取出用于项目支出，不得挪作私用；</w:t>
      </w:r>
    </w:p>
    <w:p w14:paraId="760E1143" w14:textId="77777777" w:rsidR="00355455" w:rsidRDefault="00000000">
      <w:pPr>
        <w:pStyle w:val="ad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 w:cs="Arial"/>
          <w:color w:val="auto"/>
          <w:kern w:val="0"/>
          <w:sz w:val="24"/>
        </w:rPr>
      </w:pPr>
      <w:r>
        <w:rPr>
          <w:rFonts w:ascii="仿宋" w:eastAsia="仿宋" w:hAnsi="仿宋" w:cs="Arial" w:hint="eastAsia"/>
          <w:color w:val="auto"/>
          <w:kern w:val="0"/>
          <w:sz w:val="24"/>
        </w:rPr>
        <w:t>因资助经费已经有50%比例直接打卡，所以用发票报销的经费必须是项目实际产生的费用，不得再出现拼凑发票报销的现象；</w:t>
      </w:r>
    </w:p>
    <w:p w14:paraId="14B929E8" w14:textId="77777777" w:rsidR="00355455" w:rsidRDefault="00000000">
      <w:pPr>
        <w:pStyle w:val="ad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 w:cs="Arial"/>
          <w:color w:val="auto"/>
          <w:kern w:val="0"/>
          <w:sz w:val="24"/>
        </w:rPr>
      </w:pPr>
      <w:proofErr w:type="gramStart"/>
      <w:r>
        <w:rPr>
          <w:rFonts w:ascii="仿宋" w:eastAsia="仿宋" w:hAnsi="仿宋" w:cs="Arial" w:hint="eastAsia"/>
          <w:color w:val="auto"/>
          <w:kern w:val="0"/>
          <w:sz w:val="24"/>
        </w:rPr>
        <w:t>结项答辩</w:t>
      </w:r>
      <w:proofErr w:type="gramEnd"/>
      <w:r>
        <w:rPr>
          <w:rFonts w:ascii="仿宋" w:eastAsia="仿宋" w:hAnsi="仿宋" w:cs="Arial" w:hint="eastAsia"/>
          <w:color w:val="auto"/>
          <w:kern w:val="0"/>
          <w:sz w:val="24"/>
        </w:rPr>
        <w:t>时提供</w:t>
      </w:r>
      <w:r>
        <w:rPr>
          <w:rFonts w:ascii="仿宋" w:eastAsia="仿宋" w:hAnsi="仿宋" w:cs="Arial"/>
          <w:color w:val="auto"/>
          <w:kern w:val="0"/>
          <w:sz w:val="24"/>
        </w:rPr>
        <w:t>详细的决算。</w:t>
      </w:r>
      <w:r>
        <w:rPr>
          <w:rFonts w:ascii="仿宋" w:eastAsia="仿宋" w:hAnsi="仿宋" w:cs="Arial" w:hint="eastAsia"/>
          <w:color w:val="auto"/>
          <w:kern w:val="0"/>
          <w:sz w:val="24"/>
        </w:rPr>
        <w:t>项目顺利通过答辩时，如果实际支出小于资助金额，则报销实际支出，如果实际支出大于资助金额，则报销资助金额。</w:t>
      </w:r>
    </w:p>
    <w:p w14:paraId="1E8978C8" w14:textId="77777777" w:rsidR="00355455" w:rsidRDefault="00000000">
      <w:pPr>
        <w:pStyle w:val="ad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 w:cs="Arial"/>
          <w:color w:val="auto"/>
          <w:kern w:val="0"/>
          <w:sz w:val="24"/>
        </w:rPr>
      </w:pPr>
      <w:r>
        <w:rPr>
          <w:rFonts w:ascii="仿宋" w:eastAsia="仿宋" w:hAnsi="仿宋" w:cs="Arial" w:hint="eastAsia"/>
          <w:color w:val="auto"/>
          <w:kern w:val="0"/>
          <w:sz w:val="24"/>
        </w:rPr>
        <w:t>每个项目负责人或制作人应对本项目的资金使用做周密规划，力求经费充分利用，达到最佳效果，不得铺张浪费，不得弄虚作假。</w:t>
      </w:r>
    </w:p>
    <w:p w14:paraId="52C64E4D" w14:textId="77777777" w:rsidR="00355455" w:rsidRDefault="00000000">
      <w:pPr>
        <w:pStyle w:val="ad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 w:cs="Arial"/>
          <w:color w:val="auto"/>
          <w:kern w:val="0"/>
          <w:sz w:val="24"/>
        </w:rPr>
      </w:pPr>
      <w:r>
        <w:rPr>
          <w:rFonts w:ascii="仿宋" w:eastAsia="仿宋" w:hAnsi="仿宋" w:cs="Arial" w:hint="eastAsia"/>
          <w:color w:val="auto"/>
          <w:kern w:val="0"/>
          <w:sz w:val="24"/>
        </w:rPr>
        <w:t>设计、制作、演出人员劳务费不纳入经费报销；</w:t>
      </w:r>
    </w:p>
    <w:p w14:paraId="1CB6C73A" w14:textId="77777777" w:rsidR="00355455" w:rsidRPr="003C494F" w:rsidRDefault="00000000">
      <w:pPr>
        <w:pStyle w:val="ad"/>
        <w:numPr>
          <w:ilvl w:val="0"/>
          <w:numId w:val="3"/>
        </w:numPr>
        <w:spacing w:line="360" w:lineRule="auto"/>
        <w:ind w:firstLineChars="0"/>
        <w:rPr>
          <w:rFonts w:ascii="仿宋" w:eastAsia="仿宋" w:hAnsi="仿宋" w:cs="Arial"/>
          <w:color w:val="FF0000"/>
          <w:kern w:val="0"/>
          <w:sz w:val="24"/>
        </w:rPr>
      </w:pPr>
      <w:r w:rsidRPr="003C494F">
        <w:rPr>
          <w:rFonts w:ascii="仿宋" w:eastAsia="仿宋" w:hAnsi="仿宋" w:cs="Arial" w:hint="eastAsia"/>
          <w:color w:val="FF0000"/>
          <w:kern w:val="0"/>
          <w:sz w:val="24"/>
        </w:rPr>
        <w:t>每个项目的项目</w:t>
      </w:r>
      <w:r w:rsidRPr="003C494F">
        <w:rPr>
          <w:rFonts w:ascii="仿宋" w:eastAsia="仿宋" w:hAnsi="仿宋" w:cs="Arial"/>
          <w:color w:val="FF0000"/>
          <w:kern w:val="0"/>
          <w:sz w:val="24"/>
        </w:rPr>
        <w:t>负责人负责报销经费</w:t>
      </w:r>
      <w:r w:rsidRPr="003C494F">
        <w:rPr>
          <w:rFonts w:ascii="仿宋" w:eastAsia="仿宋" w:hAnsi="仿宋" w:cs="Arial" w:hint="eastAsia"/>
          <w:color w:val="FF0000"/>
          <w:kern w:val="0"/>
          <w:sz w:val="24"/>
        </w:rPr>
        <w:t>，需认真学习该报销指南。</w:t>
      </w:r>
    </w:p>
    <w:p w14:paraId="2B05BB16" w14:textId="77777777" w:rsidR="00355455" w:rsidRDefault="00000000">
      <w:pPr>
        <w:pStyle w:val="ad"/>
        <w:numPr>
          <w:ilvl w:val="0"/>
          <w:numId w:val="4"/>
        </w:numPr>
        <w:adjustRightInd w:val="0"/>
        <w:snapToGrid w:val="0"/>
        <w:spacing w:line="360" w:lineRule="auto"/>
        <w:ind w:firstLineChars="0"/>
        <w:rPr>
          <w:rFonts w:ascii="仿宋" w:eastAsia="仿宋" w:hAnsi="仿宋" w:cs="Arial"/>
          <w:b/>
          <w:kern w:val="0"/>
          <w:sz w:val="24"/>
        </w:rPr>
      </w:pPr>
      <w:r>
        <w:rPr>
          <w:rFonts w:ascii="仿宋" w:eastAsia="仿宋" w:hAnsi="仿宋" w:cs="Arial" w:hint="eastAsia"/>
          <w:b/>
          <w:kern w:val="0"/>
          <w:sz w:val="24"/>
        </w:rPr>
        <w:t>咨询方式</w:t>
      </w:r>
    </w:p>
    <w:p w14:paraId="15E70B9E" w14:textId="77777777" w:rsidR="00355455" w:rsidRDefault="00000000">
      <w:pPr>
        <w:pStyle w:val="ad"/>
        <w:adjustRightInd w:val="0"/>
        <w:snapToGrid w:val="0"/>
        <w:spacing w:line="360" w:lineRule="auto"/>
        <w:ind w:left="240" w:firstLineChars="100" w:firstLine="240"/>
        <w:rPr>
          <w:rFonts w:ascii="仿宋" w:eastAsia="仿宋" w:hAnsi="仿宋" w:cs="Arial"/>
          <w:kern w:val="0"/>
          <w:sz w:val="24"/>
        </w:rPr>
      </w:pPr>
      <w:r>
        <w:rPr>
          <w:rFonts w:ascii="仿宋" w:eastAsia="仿宋" w:hAnsi="仿宋" w:cs="Arial" w:hint="eastAsia"/>
          <w:kern w:val="0"/>
          <w:sz w:val="24"/>
        </w:rPr>
        <w:t>62481109（研究生部韩老师）；</w:t>
      </w:r>
    </w:p>
    <w:p w14:paraId="5BB570F5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  <w:b/>
          <w:bCs/>
        </w:rPr>
      </w:pPr>
      <w:r>
        <w:rPr>
          <w:rFonts w:ascii="仿宋" w:eastAsia="仿宋" w:hAnsi="仿宋" w:cs="Arial" w:hint="eastAsia"/>
          <w:b/>
          <w:bCs/>
        </w:rPr>
        <w:t>五、财务处报销时间</w:t>
      </w:r>
    </w:p>
    <w:p w14:paraId="5ABB488F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华山路：周一～周四全天  上午8:30-11:30   下午13:30—16:00</w:t>
      </w:r>
    </w:p>
    <w:p w14:paraId="5DDB82D2" w14:textId="77777777" w:rsidR="00355455" w:rsidRDefault="00000000">
      <w:pPr>
        <w:pStyle w:val="a9"/>
        <w:spacing w:before="0" w:beforeAutospacing="0" w:after="0" w:afterAutospacing="0" w:line="360" w:lineRule="auto"/>
        <w:ind w:firstLineChars="400" w:firstLine="960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周五上午   8:30—11:30</w:t>
      </w:r>
    </w:p>
    <w:p w14:paraId="49368935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莲花路：周三全天   8:30—16:00</w:t>
      </w:r>
    </w:p>
    <w:p w14:paraId="4C3A84B4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虹桥路：每周二8:30-16:00</w:t>
      </w:r>
    </w:p>
    <w:p w14:paraId="7C01CE0B" w14:textId="77777777" w:rsidR="00355455" w:rsidRDefault="00000000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  <w:r>
        <w:rPr>
          <w:rFonts w:ascii="仿宋" w:eastAsia="仿宋" w:hAnsi="仿宋" w:cs="Arial" w:hint="eastAsia"/>
        </w:rPr>
        <w:t>财务处电话（华山路）：62485908</w:t>
      </w:r>
      <w:r>
        <w:rPr>
          <w:rFonts w:ascii="仿宋" w:eastAsia="仿宋" w:hAnsi="仿宋" w:cs="Arial"/>
        </w:rPr>
        <w:t xml:space="preserve">      </w:t>
      </w:r>
      <w:r>
        <w:rPr>
          <w:rFonts w:ascii="仿宋" w:eastAsia="仿宋" w:hAnsi="仿宋" w:cs="Arial" w:hint="eastAsia"/>
        </w:rPr>
        <w:t>内网主页：cwcw.sta.edu.cn:8001</w:t>
      </w:r>
    </w:p>
    <w:p w14:paraId="6C4A8856" w14:textId="77777777" w:rsidR="00355455" w:rsidRDefault="00355455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</w:p>
    <w:p w14:paraId="025D2D54" w14:textId="77777777" w:rsidR="00355455" w:rsidRDefault="00355455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</w:p>
    <w:p w14:paraId="4BA09A26" w14:textId="65085460" w:rsidR="00355455" w:rsidRDefault="00000000">
      <w:pPr>
        <w:jc w:val="left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cs="Arial"/>
        </w:rPr>
        <w:br w:type="page"/>
      </w:r>
      <w:r>
        <w:rPr>
          <w:rFonts w:ascii="仿宋" w:eastAsia="仿宋" w:hAnsi="仿宋" w:hint="eastAsia"/>
          <w:sz w:val="28"/>
          <w:szCs w:val="28"/>
        </w:rPr>
        <w:lastRenderedPageBreak/>
        <w:t>附表1：</w:t>
      </w:r>
    </w:p>
    <w:p w14:paraId="11BE596A" w14:textId="4E78F613" w:rsidR="003C494F" w:rsidRPr="003C494F" w:rsidRDefault="003C494F">
      <w:pPr>
        <w:jc w:val="left"/>
        <w:rPr>
          <w:rFonts w:ascii="PingFangSC-Regular" w:hAnsi="PingFangSC-Regular" w:hint="eastAsia"/>
          <w:b/>
          <w:bCs/>
          <w:color w:val="333333"/>
          <w:spacing w:val="-1"/>
          <w:szCs w:val="21"/>
          <w:shd w:val="clear" w:color="auto" w:fill="FFFFFF"/>
        </w:rPr>
      </w:pPr>
      <w:r w:rsidRPr="003C494F">
        <w:rPr>
          <w:rFonts w:ascii="PingFangSC-Regular" w:hAnsi="PingFangSC-Regular"/>
          <w:b/>
          <w:bCs/>
          <w:color w:val="333333"/>
          <w:spacing w:val="-1"/>
          <w:szCs w:val="21"/>
          <w:shd w:val="clear" w:color="auto" w:fill="FFFFFF"/>
        </w:rPr>
        <w:t>上海戏剧学院文化艺术服务类</w:t>
      </w:r>
      <w:proofErr w:type="gramStart"/>
      <w:r w:rsidRPr="003C494F">
        <w:rPr>
          <w:rFonts w:ascii="PingFangSC-Regular" w:hAnsi="PingFangSC-Regular"/>
          <w:b/>
          <w:bCs/>
          <w:color w:val="333333"/>
          <w:spacing w:val="-1"/>
          <w:szCs w:val="21"/>
          <w:shd w:val="clear" w:color="auto" w:fill="FFFFFF"/>
        </w:rPr>
        <w:t>供应商库名单</w:t>
      </w:r>
      <w:proofErr w:type="gramEnd"/>
    </w:p>
    <w:tbl>
      <w:tblPr>
        <w:tblW w:w="0" w:type="dxa"/>
        <w:jc w:val="center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05"/>
        <w:gridCol w:w="2550"/>
        <w:gridCol w:w="1560"/>
        <w:gridCol w:w="3975"/>
      </w:tblGrid>
      <w:tr w:rsidR="003C494F" w:rsidRPr="003C494F" w14:paraId="704C40AB" w14:textId="77777777" w:rsidTr="003C494F">
        <w:trPr>
          <w:trHeight w:val="480"/>
          <w:jc w:val="center"/>
        </w:trPr>
        <w:tc>
          <w:tcPr>
            <w:tcW w:w="7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FB4A4E3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b/>
                <w:bCs/>
                <w:color w:val="333333"/>
                <w:spacing w:val="-1"/>
                <w:kern w:val="0"/>
                <w:szCs w:val="21"/>
              </w:rPr>
              <w:t>序号</w:t>
            </w:r>
          </w:p>
        </w:tc>
        <w:tc>
          <w:tcPr>
            <w:tcW w:w="255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70264C8A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b/>
                <w:bCs/>
                <w:color w:val="333333"/>
                <w:spacing w:val="-1"/>
                <w:kern w:val="0"/>
                <w:szCs w:val="21"/>
              </w:rPr>
              <w:t>特定类别名称</w:t>
            </w:r>
          </w:p>
        </w:tc>
        <w:tc>
          <w:tcPr>
            <w:tcW w:w="1560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08532D31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b/>
                <w:bCs/>
                <w:color w:val="333333"/>
                <w:spacing w:val="-1"/>
                <w:kern w:val="0"/>
                <w:szCs w:val="21"/>
              </w:rPr>
              <w:t>库到期日</w:t>
            </w:r>
          </w:p>
        </w:tc>
        <w:tc>
          <w:tcPr>
            <w:tcW w:w="3975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79F9695E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b/>
                <w:bCs/>
                <w:color w:val="333333"/>
                <w:spacing w:val="-1"/>
                <w:kern w:val="0"/>
                <w:szCs w:val="21"/>
              </w:rPr>
              <w:t>供应商名称</w:t>
            </w:r>
          </w:p>
        </w:tc>
      </w:tr>
      <w:tr w:rsidR="003C494F" w:rsidRPr="003C494F" w14:paraId="259B8CB3" w14:textId="77777777" w:rsidTr="003C494F">
        <w:trPr>
          <w:trHeight w:val="270"/>
          <w:jc w:val="center"/>
        </w:trPr>
        <w:tc>
          <w:tcPr>
            <w:tcW w:w="705" w:type="dxa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859D456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1</w:t>
            </w:r>
          </w:p>
        </w:tc>
        <w:tc>
          <w:tcPr>
            <w:tcW w:w="2550" w:type="dxa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6933B697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文化艺术服务</w:t>
            </w: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-</w:t>
            </w: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演出</w:t>
            </w: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LED</w:t>
            </w: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屏幕、投影设备租赁服务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7FF0A667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2023/12/31</w:t>
            </w: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4E2CBEAB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上海丽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滔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文化传播有限公司</w:t>
            </w:r>
          </w:p>
        </w:tc>
      </w:tr>
      <w:tr w:rsidR="003C494F" w:rsidRPr="003C494F" w14:paraId="636681D7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B717C0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BB0F47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E9E2DE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5552C543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上海福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灏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文化传播有限公司</w:t>
            </w:r>
          </w:p>
        </w:tc>
      </w:tr>
      <w:tr w:rsidR="003C494F" w:rsidRPr="003C494F" w14:paraId="1C973790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E90018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5976B8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D0467EB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6D13685A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上海优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灏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文化传播发展中心</w:t>
            </w:r>
          </w:p>
        </w:tc>
      </w:tr>
      <w:tr w:rsidR="003C494F" w:rsidRPr="003C494F" w14:paraId="55D9F7F5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03B545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F1EB2CB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7BDE9E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5BC2A8FE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上海杰鑫演艺设备有限公司</w:t>
            </w:r>
          </w:p>
        </w:tc>
      </w:tr>
      <w:tr w:rsidR="003C494F" w:rsidRPr="003C494F" w14:paraId="61D2884B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60A4A1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3CA521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3BD0DF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76CE424D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上海拾玖度文化有限公司</w:t>
            </w:r>
          </w:p>
        </w:tc>
      </w:tr>
      <w:tr w:rsidR="003C494F" w:rsidRPr="003C494F" w14:paraId="65216D41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4C39D0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F6D0CE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5960769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77A73822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上海锵音空间艺术设计有限公司</w:t>
            </w:r>
          </w:p>
        </w:tc>
      </w:tr>
      <w:tr w:rsidR="003C494F" w:rsidRPr="003C494F" w14:paraId="2F8AC7F4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E694F0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9096F0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9F5FF5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D51A099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上海丽芯会展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服务有限公司</w:t>
            </w:r>
          </w:p>
        </w:tc>
      </w:tr>
      <w:tr w:rsidR="003C494F" w:rsidRPr="003C494F" w14:paraId="40D0292D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A25A23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0CD429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D808BA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7793AC3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上海国益文化艺术发展有限公司</w:t>
            </w:r>
          </w:p>
        </w:tc>
      </w:tr>
      <w:tr w:rsidR="003C494F" w:rsidRPr="003C494F" w14:paraId="4D396BF1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CC8712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0A8A0E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032AF2A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376BCE5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上海君雨文化发展有限公司</w:t>
            </w:r>
          </w:p>
        </w:tc>
      </w:tr>
      <w:tr w:rsidR="003C494F" w:rsidRPr="003C494F" w14:paraId="234A5942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EEED2B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B16B257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0C470B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B26319F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启东市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栩朗空间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艺术设计有限公司</w:t>
            </w:r>
          </w:p>
        </w:tc>
      </w:tr>
      <w:tr w:rsidR="003C494F" w:rsidRPr="003C494F" w14:paraId="50424035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64F112A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2527071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FB08661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721FFD38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上海舞美艺术中心有限公司</w:t>
            </w:r>
          </w:p>
        </w:tc>
      </w:tr>
      <w:tr w:rsidR="003C494F" w:rsidRPr="003C494F" w14:paraId="4C5EE1A3" w14:textId="77777777" w:rsidTr="003C494F">
        <w:trPr>
          <w:trHeight w:val="270"/>
          <w:jc w:val="center"/>
        </w:trPr>
        <w:tc>
          <w:tcPr>
            <w:tcW w:w="705" w:type="dxa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8A61CA1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2</w:t>
            </w:r>
          </w:p>
        </w:tc>
        <w:tc>
          <w:tcPr>
            <w:tcW w:w="2550" w:type="dxa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7A50B21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文化艺术服务</w:t>
            </w: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-</w:t>
            </w: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演出灯光设备租赁服务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51A8C522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2023/12/31</w:t>
            </w: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529F8284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北京奥德清电子科技有限公司</w:t>
            </w:r>
          </w:p>
        </w:tc>
      </w:tr>
      <w:tr w:rsidR="003C494F" w:rsidRPr="003C494F" w14:paraId="26FF5088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F03025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17D41BB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D4F8E75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018EB15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上海舞美艺术中心有限公司</w:t>
            </w:r>
          </w:p>
        </w:tc>
      </w:tr>
      <w:tr w:rsidR="003C494F" w:rsidRPr="003C494F" w14:paraId="1469ED81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BC14B5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173616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26D8E3B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FF63C09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上海福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灏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文化传播有限公司</w:t>
            </w:r>
          </w:p>
        </w:tc>
      </w:tr>
      <w:tr w:rsidR="003C494F" w:rsidRPr="003C494F" w14:paraId="25FE46EA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EC9253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5A6518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893778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6C5C24D7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上海国益文化艺术发展有限公司</w:t>
            </w:r>
          </w:p>
        </w:tc>
      </w:tr>
      <w:tr w:rsidR="003C494F" w:rsidRPr="003C494F" w14:paraId="6062A43F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6F34DC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EFAE1A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9AF4C6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51421D4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上海锵音空间艺术设计有限公司</w:t>
            </w:r>
          </w:p>
        </w:tc>
      </w:tr>
      <w:tr w:rsidR="003C494F" w:rsidRPr="003C494F" w14:paraId="39B25859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343E3B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E84EE9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CC1759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54C8E2D1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启东市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栩朗空间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艺术设计有限公司</w:t>
            </w:r>
          </w:p>
        </w:tc>
      </w:tr>
      <w:tr w:rsidR="003C494F" w:rsidRPr="003C494F" w14:paraId="04EB4C42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9F421C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5C19CA5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FA36AB7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5B41C339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上海视升灯光音响设备有限公司</w:t>
            </w:r>
          </w:p>
        </w:tc>
      </w:tr>
      <w:tr w:rsidR="003C494F" w:rsidRPr="003C494F" w14:paraId="41192DC0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1D93EB1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646E76B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928A28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66F0DB47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上海丽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滔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文化传播有限公司</w:t>
            </w:r>
          </w:p>
        </w:tc>
      </w:tr>
      <w:tr w:rsidR="003C494F" w:rsidRPr="003C494F" w14:paraId="2DC86D64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DFCFB5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D43E5B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0D1847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60D385FF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上海亿艺文化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传播有限公司</w:t>
            </w:r>
          </w:p>
        </w:tc>
      </w:tr>
      <w:tr w:rsidR="003C494F" w:rsidRPr="003C494F" w14:paraId="19E35914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D19626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1E1EC47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3324339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A49BCF9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上海君雨文化发展有限公司</w:t>
            </w:r>
          </w:p>
        </w:tc>
      </w:tr>
      <w:tr w:rsidR="003C494F" w:rsidRPr="003C494F" w14:paraId="47AE5BDA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1DD05B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731393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66BBC0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E185CD6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上海杰鑫演艺设备有限公司</w:t>
            </w:r>
          </w:p>
        </w:tc>
      </w:tr>
      <w:tr w:rsidR="003C494F" w:rsidRPr="003C494F" w14:paraId="3D1F5B9D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706996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338E5A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8CE3511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79D6B65F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上海拾玖度文化有限公司</w:t>
            </w:r>
          </w:p>
        </w:tc>
      </w:tr>
      <w:tr w:rsidR="003C494F" w:rsidRPr="003C494F" w14:paraId="615C2299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70A6EA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644B81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55825A5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51A92779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上海丽芯会展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服务有限公司</w:t>
            </w:r>
          </w:p>
        </w:tc>
      </w:tr>
      <w:tr w:rsidR="003C494F" w:rsidRPr="003C494F" w14:paraId="00730D1C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6A8390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EA0752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CBBD23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C7CF295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上海幸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桦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文化传播有限公司</w:t>
            </w:r>
          </w:p>
        </w:tc>
      </w:tr>
      <w:tr w:rsidR="003C494F" w:rsidRPr="003C494F" w14:paraId="763CA96F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8CA898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D0A7C7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655118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488D77E0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上海汇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翌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会务服务有限公司</w:t>
            </w:r>
          </w:p>
        </w:tc>
      </w:tr>
      <w:tr w:rsidR="003C494F" w:rsidRPr="003C494F" w14:paraId="7A6DC719" w14:textId="77777777" w:rsidTr="003C494F">
        <w:trPr>
          <w:trHeight w:val="270"/>
          <w:jc w:val="center"/>
        </w:trPr>
        <w:tc>
          <w:tcPr>
            <w:tcW w:w="705" w:type="dxa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03CF818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3</w:t>
            </w:r>
          </w:p>
        </w:tc>
        <w:tc>
          <w:tcPr>
            <w:tcW w:w="2550" w:type="dxa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0E06726F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文化艺术服务</w:t>
            </w: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-</w:t>
            </w: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舞美制景服务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860CB44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2023/12/31</w:t>
            </w: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462B95C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曙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鹏展览展示服务有限公司</w:t>
            </w:r>
          </w:p>
        </w:tc>
      </w:tr>
      <w:tr w:rsidR="003C494F" w:rsidRPr="003C494F" w14:paraId="203AD5BD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07C11A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2BD179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B3EEE5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84A94CA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越启文化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传播有限公司</w:t>
            </w:r>
          </w:p>
        </w:tc>
      </w:tr>
      <w:tr w:rsidR="003C494F" w:rsidRPr="003C494F" w14:paraId="7495219D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C266AA9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8D6954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B2ACF3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545C50D0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上海捷凡文化传播有限公司</w:t>
            </w:r>
          </w:p>
        </w:tc>
      </w:tr>
      <w:tr w:rsidR="003C494F" w:rsidRPr="003C494F" w14:paraId="16835351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8376D03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15DD20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74E0F89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78B6C3D2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上海鸿胜家具有限公司</w:t>
            </w:r>
          </w:p>
        </w:tc>
      </w:tr>
      <w:tr w:rsidR="003C494F" w:rsidRPr="003C494F" w14:paraId="2292179F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720000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1ACD4F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E73072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DE76ECA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武汉手艺人舞台服务有限公司</w:t>
            </w:r>
          </w:p>
        </w:tc>
      </w:tr>
      <w:tr w:rsidR="003C494F" w:rsidRPr="003C494F" w14:paraId="18B5D3C8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9A0F93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F86882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721343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0FDC7D0B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北京云森天地文化传播有限公司</w:t>
            </w:r>
          </w:p>
        </w:tc>
      </w:tr>
      <w:tr w:rsidR="003C494F" w:rsidRPr="003C494F" w14:paraId="73F63A69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28A6FC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3EE1F9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13FEEC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4CB918B8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沧州渤海新区山水文化传播有限公司</w:t>
            </w:r>
          </w:p>
        </w:tc>
      </w:tr>
      <w:tr w:rsidR="003C494F" w:rsidRPr="003C494F" w14:paraId="5CF639E2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82BB9B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0818191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35485D3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C9EA394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启东市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栩朗空间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艺术设计有限公司</w:t>
            </w:r>
          </w:p>
        </w:tc>
      </w:tr>
      <w:tr w:rsidR="003C494F" w:rsidRPr="003C494F" w14:paraId="370A1B2D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D177A2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8B5147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5DED00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FDE87BD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上海舞美艺术中心有限公司</w:t>
            </w:r>
          </w:p>
        </w:tc>
      </w:tr>
      <w:tr w:rsidR="003C494F" w:rsidRPr="003C494F" w14:paraId="24948BDF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9C16C0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C5B45B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48DE47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2821CB8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上海锵音空间艺术设计有限公司</w:t>
            </w:r>
          </w:p>
        </w:tc>
      </w:tr>
      <w:tr w:rsidR="003C494F" w:rsidRPr="003C494F" w14:paraId="1140D5BF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1C6B95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FC1E5F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CA05C7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F09424A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上海丽芯会展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服务有限公司</w:t>
            </w:r>
          </w:p>
        </w:tc>
      </w:tr>
      <w:tr w:rsidR="003C494F" w:rsidRPr="003C494F" w14:paraId="44033A4F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F54B11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F1A9BB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AD5A083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07BAF5D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上海优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灏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文化传播发展中心</w:t>
            </w:r>
          </w:p>
        </w:tc>
      </w:tr>
      <w:tr w:rsidR="003C494F" w:rsidRPr="003C494F" w14:paraId="5A4A81FA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AE0B307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940F49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BF38DD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0995FE54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上海幸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桦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文化传播有限公司</w:t>
            </w:r>
          </w:p>
        </w:tc>
      </w:tr>
      <w:tr w:rsidR="003C494F" w:rsidRPr="003C494F" w14:paraId="0C9FBF6F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7694D2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DC0C7C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7BBE5C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4E6B7CCE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嘉舞（上海）文化传播有限公司</w:t>
            </w:r>
          </w:p>
        </w:tc>
      </w:tr>
      <w:tr w:rsidR="003C494F" w:rsidRPr="003C494F" w14:paraId="3053C9B7" w14:textId="77777777" w:rsidTr="003C494F">
        <w:trPr>
          <w:trHeight w:val="270"/>
          <w:jc w:val="center"/>
        </w:trPr>
        <w:tc>
          <w:tcPr>
            <w:tcW w:w="705" w:type="dxa"/>
            <w:vMerge w:val="restart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677FBB92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4</w:t>
            </w:r>
          </w:p>
        </w:tc>
        <w:tc>
          <w:tcPr>
            <w:tcW w:w="2550" w:type="dxa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A4BBD5C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文化艺术服务</w:t>
            </w: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-</w:t>
            </w: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演出音响设备租赁服务</w:t>
            </w:r>
          </w:p>
        </w:tc>
        <w:tc>
          <w:tcPr>
            <w:tcW w:w="1560" w:type="dxa"/>
            <w:vMerge w:val="restart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6AC4CC9" w14:textId="77777777" w:rsidR="003C494F" w:rsidRPr="003C494F" w:rsidRDefault="003C494F" w:rsidP="003C494F">
            <w:pPr>
              <w:widowControl/>
              <w:spacing w:before="75" w:after="75"/>
              <w:jc w:val="center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  <w:t>2023/12/31</w:t>
            </w: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0B0A971C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上海福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灏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文化传播有限公司</w:t>
            </w:r>
          </w:p>
        </w:tc>
      </w:tr>
      <w:tr w:rsidR="003C494F" w:rsidRPr="003C494F" w14:paraId="6B88D65C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96E4255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5F369FB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635976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60FD2BDE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上海锵音空间艺术设计有限公司</w:t>
            </w:r>
          </w:p>
        </w:tc>
      </w:tr>
      <w:tr w:rsidR="003C494F" w:rsidRPr="003C494F" w14:paraId="378EFCF6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B948B2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CAAF0DF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4E75A2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0A7B4EE9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上海舞美艺术中心有限公司</w:t>
            </w:r>
          </w:p>
        </w:tc>
      </w:tr>
      <w:tr w:rsidR="003C494F" w:rsidRPr="003C494F" w14:paraId="732F90A9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38B4BA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1E2EB51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96A302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09C55A8D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上海汇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翌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会务服务有限公司</w:t>
            </w:r>
          </w:p>
        </w:tc>
      </w:tr>
      <w:tr w:rsidR="003C494F" w:rsidRPr="003C494F" w14:paraId="0BD0A7C8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2CDA181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5B979F4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7883FF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109B0CF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上海拾玖度文化有限公司</w:t>
            </w:r>
          </w:p>
        </w:tc>
      </w:tr>
      <w:tr w:rsidR="003C494F" w:rsidRPr="003C494F" w14:paraId="3732064A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EC14812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7F6BF05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00AEC8D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0E218683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上海可韵视听设备有限公司</w:t>
            </w:r>
          </w:p>
        </w:tc>
      </w:tr>
      <w:tr w:rsidR="003C494F" w:rsidRPr="003C494F" w14:paraId="40A484B8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5280F4A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CDF4B85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D610BA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6F08D371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上海视升灯光音响设备有限公司</w:t>
            </w:r>
          </w:p>
        </w:tc>
      </w:tr>
      <w:tr w:rsidR="003C494F" w:rsidRPr="003C494F" w14:paraId="11DAF2D1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2846BA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D21985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CDF0D5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140EABA1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上海国益文化艺术发展有限公司</w:t>
            </w:r>
          </w:p>
        </w:tc>
      </w:tr>
      <w:tr w:rsidR="003C494F" w:rsidRPr="003C494F" w14:paraId="7991C1DB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7A1FFAA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CD9D807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C41520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40F45C9D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启东市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栩朗空间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艺术设计有限公司</w:t>
            </w:r>
          </w:p>
        </w:tc>
      </w:tr>
      <w:tr w:rsidR="003C494F" w:rsidRPr="003C494F" w14:paraId="0C9F0557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67C6F20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640FAE5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5E60E0B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5B57039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上海杰鑫演艺设备有限公司</w:t>
            </w:r>
          </w:p>
        </w:tc>
      </w:tr>
      <w:tr w:rsidR="003C494F" w:rsidRPr="003C494F" w14:paraId="79C9BC9A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B9C8AC9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F8512F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3F36692C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56DA117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上海丽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滔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文化传播有限公司</w:t>
            </w:r>
          </w:p>
        </w:tc>
      </w:tr>
      <w:tr w:rsidR="003C494F" w:rsidRPr="003C494F" w14:paraId="4264A86B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B556A9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6E5F1A7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5E745740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0442C4F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上海幸</w:t>
            </w: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桦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文化传播有限公司</w:t>
            </w:r>
          </w:p>
        </w:tc>
      </w:tr>
      <w:tr w:rsidR="003C494F" w:rsidRPr="003C494F" w14:paraId="0518A8EA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2A9DE2EB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0617273E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1492F25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2FA26C12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上海君雨文化发展有限公司</w:t>
            </w:r>
          </w:p>
        </w:tc>
      </w:tr>
      <w:tr w:rsidR="003C494F" w:rsidRPr="003C494F" w14:paraId="539CEE19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E14B93B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C12C3F5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16F4585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36ED95E9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上海兴浦演艺公司</w:t>
            </w:r>
          </w:p>
        </w:tc>
      </w:tr>
      <w:tr w:rsidR="003C494F" w:rsidRPr="003C494F" w14:paraId="7A5E66FC" w14:textId="77777777" w:rsidTr="003C494F">
        <w:trPr>
          <w:trHeight w:val="270"/>
          <w:jc w:val="center"/>
        </w:trPr>
        <w:tc>
          <w:tcPr>
            <w:tcW w:w="0" w:type="auto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466728D9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E96D8A8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0" w:type="auto"/>
            <w:vMerge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  <w:hideMark/>
          </w:tcPr>
          <w:p w14:paraId="7C029E56" w14:textId="77777777" w:rsidR="003C494F" w:rsidRPr="003C494F" w:rsidRDefault="003C494F" w:rsidP="003C494F">
            <w:pPr>
              <w:widowControl/>
              <w:jc w:val="left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</w:p>
        </w:tc>
        <w:tc>
          <w:tcPr>
            <w:tcW w:w="3975" w:type="dxa"/>
            <w:tcBorders>
              <w:top w:val="nil"/>
              <w:left w:val="nil"/>
              <w:bottom w:val="single" w:sz="6" w:space="0" w:color="auto"/>
              <w:right w:val="single" w:sz="6" w:space="0" w:color="auto"/>
            </w:tcBorders>
            <w:shd w:val="clear" w:color="auto" w:fill="FFFFFF"/>
            <w:noWrap/>
            <w:tcMar>
              <w:top w:w="0" w:type="dxa"/>
              <w:left w:w="105" w:type="dxa"/>
              <w:bottom w:w="0" w:type="dxa"/>
              <w:right w:w="105" w:type="dxa"/>
            </w:tcMar>
            <w:vAlign w:val="center"/>
            <w:hideMark/>
          </w:tcPr>
          <w:p w14:paraId="0B814C72" w14:textId="77777777" w:rsidR="003C494F" w:rsidRPr="003C494F" w:rsidRDefault="003C494F" w:rsidP="003C494F">
            <w:pPr>
              <w:widowControl/>
              <w:spacing w:before="75" w:after="75"/>
              <w:rPr>
                <w:rFonts w:ascii="Calibri" w:eastAsia="微软雅黑" w:hAnsi="Calibri" w:cs="Calibri"/>
                <w:color w:val="333333"/>
                <w:spacing w:val="-1"/>
                <w:kern w:val="0"/>
                <w:szCs w:val="21"/>
              </w:rPr>
            </w:pPr>
            <w:proofErr w:type="gramStart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上海丽芯会展</w:t>
            </w:r>
            <w:proofErr w:type="gramEnd"/>
            <w:r w:rsidRPr="003C494F">
              <w:rPr>
                <w:rFonts w:ascii="宋体" w:eastAsia="宋体" w:hAnsi="宋体" w:cs="Calibri" w:hint="eastAsia"/>
                <w:color w:val="333333"/>
                <w:spacing w:val="-1"/>
                <w:kern w:val="0"/>
                <w:szCs w:val="21"/>
              </w:rPr>
              <w:t>服务有限公司</w:t>
            </w:r>
          </w:p>
        </w:tc>
      </w:tr>
    </w:tbl>
    <w:p w14:paraId="31A18A33" w14:textId="2524D03F" w:rsidR="003C494F" w:rsidRDefault="003C494F">
      <w:pPr>
        <w:jc w:val="left"/>
        <w:rPr>
          <w:rFonts w:ascii="仿宋" w:eastAsia="仿宋" w:hAnsi="仿宋"/>
          <w:sz w:val="28"/>
          <w:szCs w:val="28"/>
        </w:rPr>
      </w:pPr>
    </w:p>
    <w:p w14:paraId="1055BC3C" w14:textId="4422F7E1" w:rsidR="003C494F" w:rsidRDefault="003C494F">
      <w:pPr>
        <w:jc w:val="left"/>
        <w:rPr>
          <w:rFonts w:ascii="仿宋" w:eastAsia="仿宋" w:hAnsi="仿宋"/>
          <w:sz w:val="28"/>
          <w:szCs w:val="28"/>
        </w:rPr>
      </w:pPr>
    </w:p>
    <w:p w14:paraId="0C8C416B" w14:textId="7BB64EB4" w:rsidR="003C494F" w:rsidRDefault="003C494F">
      <w:pPr>
        <w:jc w:val="left"/>
        <w:rPr>
          <w:rFonts w:ascii="仿宋" w:eastAsia="仿宋" w:hAnsi="仿宋"/>
          <w:sz w:val="28"/>
          <w:szCs w:val="28"/>
        </w:rPr>
      </w:pPr>
    </w:p>
    <w:p w14:paraId="1BF64F5F" w14:textId="534FAC47" w:rsidR="003C494F" w:rsidRDefault="003C494F">
      <w:pPr>
        <w:jc w:val="left"/>
        <w:rPr>
          <w:rFonts w:ascii="仿宋" w:eastAsia="仿宋" w:hAnsi="仿宋"/>
          <w:sz w:val="28"/>
          <w:szCs w:val="28"/>
        </w:rPr>
      </w:pPr>
    </w:p>
    <w:p w14:paraId="3291058C" w14:textId="77777777" w:rsidR="003C494F" w:rsidRPr="003C494F" w:rsidRDefault="003C494F">
      <w:pPr>
        <w:jc w:val="left"/>
        <w:rPr>
          <w:rFonts w:ascii="仿宋" w:eastAsia="仿宋" w:hAnsi="仿宋"/>
          <w:sz w:val="28"/>
          <w:szCs w:val="28"/>
        </w:rPr>
      </w:pPr>
    </w:p>
    <w:p w14:paraId="522F96C8" w14:textId="77777777" w:rsidR="00355455" w:rsidRDefault="00000000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附表2：</w:t>
      </w:r>
    </w:p>
    <w:p w14:paraId="06B85B4A" w14:textId="77777777" w:rsidR="00355455" w:rsidRDefault="00000000">
      <w:pPr>
        <w:jc w:val="center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艺术观摩费报销清单</w:t>
      </w:r>
    </w:p>
    <w:p w14:paraId="6992D72F" w14:textId="77777777" w:rsidR="00355455" w:rsidRDefault="00000000">
      <w:pPr>
        <w:ind w:left="1417" w:hangingChars="506" w:hanging="1417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观摩用途：用于促进_</w:t>
      </w:r>
      <w:r>
        <w:rPr>
          <w:rFonts w:ascii="仿宋" w:eastAsia="仿宋" w:hAnsi="仿宋"/>
          <w:sz w:val="28"/>
          <w:szCs w:val="28"/>
        </w:rPr>
        <w:t>_______________________</w:t>
      </w:r>
      <w:r>
        <w:rPr>
          <w:rFonts w:ascii="仿宋" w:eastAsia="仿宋" w:hAnsi="仿宋" w:hint="eastAsia"/>
          <w:sz w:val="28"/>
          <w:szCs w:val="28"/>
        </w:rPr>
        <w:t>项目的（教学、科研、创作、人才培养）（√选）</w:t>
      </w:r>
    </w:p>
    <w:tbl>
      <w:tblPr>
        <w:tblW w:w="92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4"/>
        <w:gridCol w:w="3119"/>
        <w:gridCol w:w="1559"/>
        <w:gridCol w:w="2410"/>
        <w:gridCol w:w="1417"/>
      </w:tblGrid>
      <w:tr w:rsidR="00355455" w14:paraId="17373DC1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415613D8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序号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1E442348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艺术作品名称</w:t>
            </w:r>
          </w:p>
        </w:tc>
        <w:tc>
          <w:tcPr>
            <w:tcW w:w="1559" w:type="dxa"/>
            <w:shd w:val="clear" w:color="auto" w:fill="auto"/>
            <w:vAlign w:val="center"/>
          </w:tcPr>
          <w:p w14:paraId="370A4485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票价（元）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FF3611C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观摩人签收（手签）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6E12AE3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备注</w:t>
            </w:r>
          </w:p>
        </w:tc>
      </w:tr>
      <w:tr w:rsidR="00355455" w14:paraId="1DD58CA4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3D48CF2F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1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D410F26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3EEECD0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FFFB064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3F1EDB72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3F964A40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24813C75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2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0CF915EB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4ACAA1CD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AAE0F9C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6299C137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36B45CCD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03AB48FA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3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D1B5C7C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7DB7EDB1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42687AE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252FD2BD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4B6D25C4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4058EA88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4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E2A36E1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488168E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13D5FDA3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13700499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467A68F8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354EB548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5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278D6645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76993A1B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6F57243A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7D15C02D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00EB0A71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6119DE37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6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386EC1F1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0C130BDA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1BA60BE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761E3BDA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685E1024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53FC486C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7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107339FF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2F8493A6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C2120FF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6DFB9A5F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1040564E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7B9E28FD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8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7D977209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5FEB47D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75EE493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5E73819D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32B89942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0F3BA1E4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9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7DBE5A1A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0A939315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5A7E3504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36C4B09F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59881345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6EDC361E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1</w:t>
            </w:r>
            <w:r>
              <w:rPr>
                <w:rFonts w:ascii="仿宋" w:eastAsia="仿宋" w:hAnsi="仿宋"/>
                <w:sz w:val="24"/>
              </w:rPr>
              <w:t>0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1114FF22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6D8C73EC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404803E5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25CA360B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401BFC5E" w14:textId="77777777">
        <w:trPr>
          <w:trHeight w:val="624"/>
        </w:trPr>
        <w:tc>
          <w:tcPr>
            <w:tcW w:w="704" w:type="dxa"/>
            <w:shd w:val="clear" w:color="auto" w:fill="auto"/>
            <w:vAlign w:val="center"/>
          </w:tcPr>
          <w:p w14:paraId="54581EA6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1</w:t>
            </w:r>
            <w:r>
              <w:rPr>
                <w:rFonts w:ascii="仿宋" w:eastAsia="仿宋" w:hAnsi="仿宋"/>
                <w:sz w:val="24"/>
              </w:rPr>
              <w:t>1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539CA550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14:paraId="3B7ED431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2410" w:type="dxa"/>
            <w:shd w:val="clear" w:color="auto" w:fill="auto"/>
            <w:vAlign w:val="center"/>
          </w:tcPr>
          <w:p w14:paraId="0B9F2562" w14:textId="77777777" w:rsidR="00355455" w:rsidRDefault="00355455">
            <w:pPr>
              <w:jc w:val="center"/>
              <w:rPr>
                <w:rFonts w:ascii="仿宋" w:eastAsia="仿宋" w:hAnsi="仿宋"/>
                <w:sz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14:paraId="7369E250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  <w:tr w:rsidR="00355455" w14:paraId="45EE5723" w14:textId="77777777">
        <w:trPr>
          <w:trHeight w:val="624"/>
        </w:trPr>
        <w:tc>
          <w:tcPr>
            <w:tcW w:w="3823" w:type="dxa"/>
            <w:gridSpan w:val="2"/>
            <w:shd w:val="clear" w:color="auto" w:fill="auto"/>
            <w:vAlign w:val="center"/>
          </w:tcPr>
          <w:p w14:paraId="0CAD6BCE" w14:textId="77777777" w:rsidR="00355455" w:rsidRDefault="00000000">
            <w:pPr>
              <w:jc w:val="center"/>
              <w:rPr>
                <w:rFonts w:ascii="仿宋" w:eastAsia="仿宋" w:hAnsi="仿宋"/>
                <w:sz w:val="24"/>
              </w:rPr>
            </w:pPr>
            <w:r>
              <w:rPr>
                <w:rFonts w:ascii="仿宋" w:eastAsia="仿宋" w:hAnsi="仿宋" w:hint="eastAsia"/>
                <w:sz w:val="24"/>
              </w:rPr>
              <w:t>合计金额（元）</w:t>
            </w:r>
          </w:p>
        </w:tc>
        <w:tc>
          <w:tcPr>
            <w:tcW w:w="5386" w:type="dxa"/>
            <w:gridSpan w:val="3"/>
            <w:shd w:val="clear" w:color="auto" w:fill="auto"/>
            <w:vAlign w:val="center"/>
          </w:tcPr>
          <w:p w14:paraId="740D8683" w14:textId="77777777" w:rsidR="00355455" w:rsidRDefault="00355455">
            <w:pPr>
              <w:rPr>
                <w:rFonts w:ascii="仿宋" w:eastAsia="仿宋" w:hAnsi="仿宋"/>
                <w:sz w:val="24"/>
              </w:rPr>
            </w:pPr>
          </w:p>
        </w:tc>
      </w:tr>
    </w:tbl>
    <w:p w14:paraId="6391A3D1" w14:textId="77777777" w:rsidR="00355455" w:rsidRDefault="00355455">
      <w:pPr>
        <w:ind w:firstLineChars="200" w:firstLine="560"/>
        <w:rPr>
          <w:rFonts w:ascii="仿宋" w:eastAsia="仿宋" w:hAnsi="仿宋"/>
          <w:sz w:val="28"/>
          <w:szCs w:val="28"/>
        </w:rPr>
      </w:pPr>
    </w:p>
    <w:p w14:paraId="65467B6A" w14:textId="77777777" w:rsidR="00355455" w:rsidRDefault="00000000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部门负责人签名： </w:t>
      </w:r>
      <w:r>
        <w:rPr>
          <w:rFonts w:ascii="仿宋" w:eastAsia="仿宋" w:hAnsi="仿宋"/>
          <w:sz w:val="28"/>
          <w:szCs w:val="28"/>
        </w:rPr>
        <w:t xml:space="preserve">                      </w:t>
      </w:r>
      <w:r>
        <w:rPr>
          <w:rFonts w:ascii="仿宋" w:eastAsia="仿宋" w:hAnsi="仿宋" w:hint="eastAsia"/>
          <w:sz w:val="28"/>
          <w:szCs w:val="28"/>
        </w:rPr>
        <w:t>经办人签名：</w:t>
      </w:r>
    </w:p>
    <w:p w14:paraId="5BF98053" w14:textId="77777777" w:rsidR="00355455" w:rsidRDefault="00000000">
      <w:pPr>
        <w:ind w:firstLineChars="200" w:firstLine="560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日期： </w:t>
      </w:r>
      <w:r>
        <w:rPr>
          <w:rFonts w:ascii="仿宋" w:eastAsia="仿宋" w:hAnsi="仿宋"/>
          <w:sz w:val="28"/>
          <w:szCs w:val="28"/>
        </w:rPr>
        <w:t xml:space="preserve">                                </w:t>
      </w:r>
      <w:r>
        <w:rPr>
          <w:rFonts w:ascii="仿宋" w:eastAsia="仿宋" w:hAnsi="仿宋" w:hint="eastAsia"/>
          <w:sz w:val="28"/>
          <w:szCs w:val="28"/>
        </w:rPr>
        <w:t>日期：</w:t>
      </w:r>
    </w:p>
    <w:p w14:paraId="0DBCE2CC" w14:textId="77777777" w:rsidR="00355455" w:rsidRDefault="00355455">
      <w:pPr>
        <w:pStyle w:val="a9"/>
        <w:spacing w:before="0" w:beforeAutospacing="0" w:after="0" w:afterAutospacing="0" w:line="360" w:lineRule="auto"/>
        <w:rPr>
          <w:rFonts w:ascii="仿宋" w:eastAsia="仿宋" w:hAnsi="仿宋" w:cs="Arial"/>
        </w:rPr>
      </w:pPr>
    </w:p>
    <w:p w14:paraId="22555C24" w14:textId="77777777" w:rsidR="00355455" w:rsidRDefault="00355455">
      <w:pPr>
        <w:widowControl/>
        <w:jc w:val="left"/>
        <w:rPr>
          <w:rFonts w:ascii="仿宋" w:eastAsia="仿宋" w:hAnsi="仿宋"/>
          <w:sz w:val="28"/>
          <w:szCs w:val="28"/>
        </w:rPr>
      </w:pPr>
    </w:p>
    <w:sectPr w:rsidR="00355455">
      <w:pgSz w:w="11906" w:h="16838"/>
      <w:pgMar w:top="709" w:right="849" w:bottom="426" w:left="993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8161BE" w14:textId="77777777" w:rsidR="0002567E" w:rsidRDefault="0002567E" w:rsidP="003C494F">
      <w:r>
        <w:separator/>
      </w:r>
    </w:p>
  </w:endnote>
  <w:endnote w:type="continuationSeparator" w:id="0">
    <w:p w14:paraId="70A5E1EB" w14:textId="77777777" w:rsidR="0002567E" w:rsidRDefault="0002567E" w:rsidP="003C494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PingFangSC-Regular">
    <w:altName w:val="Cambria"/>
    <w:panose1 w:val="00000000000000000000"/>
    <w:charset w:val="00"/>
    <w:family w:val="roman"/>
    <w:notTrueType/>
    <w:pitch w:val="default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D1C61D0" w14:textId="77777777" w:rsidR="0002567E" w:rsidRDefault="0002567E" w:rsidP="003C494F">
      <w:r>
        <w:separator/>
      </w:r>
    </w:p>
  </w:footnote>
  <w:footnote w:type="continuationSeparator" w:id="0">
    <w:p w14:paraId="03DC5737" w14:textId="77777777" w:rsidR="0002567E" w:rsidRDefault="0002567E" w:rsidP="003C494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D108C9"/>
    <w:multiLevelType w:val="multilevel"/>
    <w:tmpl w:val="1DD108C9"/>
    <w:lvl w:ilvl="0">
      <w:start w:val="1"/>
      <w:numFmt w:val="decimal"/>
      <w:lvlText w:val="%1、"/>
      <w:lvlJc w:val="left"/>
      <w:pPr>
        <w:tabs>
          <w:tab w:val="left" w:pos="360"/>
        </w:tabs>
        <w:ind w:left="360" w:hanging="360"/>
      </w:pPr>
      <w:rPr>
        <w:rFonts w:hint="default"/>
        <w:b/>
      </w:rPr>
    </w:lvl>
    <w:lvl w:ilvl="1">
      <w:start w:val="1"/>
      <w:numFmt w:val="decimal"/>
      <w:lvlText w:val="%2）"/>
      <w:lvlJc w:val="left"/>
      <w:pPr>
        <w:tabs>
          <w:tab w:val="left" w:pos="780"/>
        </w:tabs>
        <w:ind w:left="780" w:hanging="360"/>
      </w:pPr>
      <w:rPr>
        <w:rFonts w:ascii="宋体" w:eastAsia="宋体" w:hAnsi="宋体" w:cs="Arial"/>
      </w:rPr>
    </w:lvl>
    <w:lvl w:ilvl="2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1" w15:restartNumberingAfterBreak="0">
    <w:nsid w:val="54243E35"/>
    <w:multiLevelType w:val="multilevel"/>
    <w:tmpl w:val="54243E35"/>
    <w:lvl w:ilvl="0">
      <w:start w:val="4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790E6433"/>
    <w:multiLevelType w:val="multilevel"/>
    <w:tmpl w:val="790E6433"/>
    <w:lvl w:ilvl="0">
      <w:start w:val="3"/>
      <w:numFmt w:val="decimal"/>
      <w:lvlText w:val="%1）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7D0A399B"/>
    <w:multiLevelType w:val="multilevel"/>
    <w:tmpl w:val="7D0A399B"/>
    <w:lvl w:ilvl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1908421587">
    <w:abstractNumId w:val="0"/>
  </w:num>
  <w:num w:numId="2" w16cid:durableId="23945462">
    <w:abstractNumId w:val="2"/>
  </w:num>
  <w:num w:numId="3" w16cid:durableId="90710295">
    <w:abstractNumId w:val="3"/>
  </w:num>
  <w:num w:numId="4" w16cid:durableId="16243832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5538"/>
    <w:rsid w:val="000206B4"/>
    <w:rsid w:val="0002567E"/>
    <w:rsid w:val="00030092"/>
    <w:rsid w:val="00043206"/>
    <w:rsid w:val="00061C04"/>
    <w:rsid w:val="00090CE7"/>
    <w:rsid w:val="000A73ED"/>
    <w:rsid w:val="000F0AB7"/>
    <w:rsid w:val="000F3D04"/>
    <w:rsid w:val="00102A3B"/>
    <w:rsid w:val="0010777F"/>
    <w:rsid w:val="001269D2"/>
    <w:rsid w:val="0016726D"/>
    <w:rsid w:val="00191192"/>
    <w:rsid w:val="001B2182"/>
    <w:rsid w:val="001E5646"/>
    <w:rsid w:val="001F189C"/>
    <w:rsid w:val="001F5C06"/>
    <w:rsid w:val="002219D2"/>
    <w:rsid w:val="002476C1"/>
    <w:rsid w:val="00285064"/>
    <w:rsid w:val="002875AD"/>
    <w:rsid w:val="0029726B"/>
    <w:rsid w:val="002A4F52"/>
    <w:rsid w:val="002A7BF0"/>
    <w:rsid w:val="002B1F37"/>
    <w:rsid w:val="002B4F7C"/>
    <w:rsid w:val="002B5538"/>
    <w:rsid w:val="002C165D"/>
    <w:rsid w:val="002C1CE4"/>
    <w:rsid w:val="0031276A"/>
    <w:rsid w:val="00345A57"/>
    <w:rsid w:val="003516C7"/>
    <w:rsid w:val="00355455"/>
    <w:rsid w:val="003567B2"/>
    <w:rsid w:val="003605D4"/>
    <w:rsid w:val="00365893"/>
    <w:rsid w:val="003718A5"/>
    <w:rsid w:val="003A0FFC"/>
    <w:rsid w:val="003A2AA7"/>
    <w:rsid w:val="003C494F"/>
    <w:rsid w:val="003C4DC6"/>
    <w:rsid w:val="003D70DF"/>
    <w:rsid w:val="00407652"/>
    <w:rsid w:val="00471550"/>
    <w:rsid w:val="00471798"/>
    <w:rsid w:val="004750F1"/>
    <w:rsid w:val="00481537"/>
    <w:rsid w:val="004A7A3A"/>
    <w:rsid w:val="004C2891"/>
    <w:rsid w:val="004C2AF5"/>
    <w:rsid w:val="004E1DA3"/>
    <w:rsid w:val="004F4D03"/>
    <w:rsid w:val="00525085"/>
    <w:rsid w:val="00536FFF"/>
    <w:rsid w:val="00554E7C"/>
    <w:rsid w:val="0058725B"/>
    <w:rsid w:val="00593086"/>
    <w:rsid w:val="005B0C8A"/>
    <w:rsid w:val="005B3F57"/>
    <w:rsid w:val="005B4322"/>
    <w:rsid w:val="005D58F0"/>
    <w:rsid w:val="005F73D1"/>
    <w:rsid w:val="00622590"/>
    <w:rsid w:val="00632D52"/>
    <w:rsid w:val="00641216"/>
    <w:rsid w:val="006413E1"/>
    <w:rsid w:val="00641D7A"/>
    <w:rsid w:val="0069636B"/>
    <w:rsid w:val="006B0C0D"/>
    <w:rsid w:val="006B32FF"/>
    <w:rsid w:val="00737FFB"/>
    <w:rsid w:val="007420B5"/>
    <w:rsid w:val="00752512"/>
    <w:rsid w:val="00762DD0"/>
    <w:rsid w:val="00770F08"/>
    <w:rsid w:val="00777787"/>
    <w:rsid w:val="007E139C"/>
    <w:rsid w:val="007F60BE"/>
    <w:rsid w:val="008049CD"/>
    <w:rsid w:val="00813CAA"/>
    <w:rsid w:val="00850B18"/>
    <w:rsid w:val="008635E8"/>
    <w:rsid w:val="008951C4"/>
    <w:rsid w:val="008B1B95"/>
    <w:rsid w:val="008C7A6E"/>
    <w:rsid w:val="00923EF8"/>
    <w:rsid w:val="00941B59"/>
    <w:rsid w:val="00947CC2"/>
    <w:rsid w:val="00993245"/>
    <w:rsid w:val="00996E2E"/>
    <w:rsid w:val="009A152C"/>
    <w:rsid w:val="009B7588"/>
    <w:rsid w:val="009C6A49"/>
    <w:rsid w:val="00A1735C"/>
    <w:rsid w:val="00A21CA6"/>
    <w:rsid w:val="00A358CB"/>
    <w:rsid w:val="00A55518"/>
    <w:rsid w:val="00A60CEA"/>
    <w:rsid w:val="00A67AC7"/>
    <w:rsid w:val="00AB609A"/>
    <w:rsid w:val="00AC3593"/>
    <w:rsid w:val="00BC54D5"/>
    <w:rsid w:val="00BD1340"/>
    <w:rsid w:val="00BF1430"/>
    <w:rsid w:val="00C4083C"/>
    <w:rsid w:val="00C72513"/>
    <w:rsid w:val="00C77C71"/>
    <w:rsid w:val="00CC7E04"/>
    <w:rsid w:val="00CE2BFD"/>
    <w:rsid w:val="00CF2819"/>
    <w:rsid w:val="00D30BDD"/>
    <w:rsid w:val="00D67D53"/>
    <w:rsid w:val="00D96E67"/>
    <w:rsid w:val="00DB6BF2"/>
    <w:rsid w:val="00DC7CE0"/>
    <w:rsid w:val="00DD66FB"/>
    <w:rsid w:val="00DE6C5A"/>
    <w:rsid w:val="00DF175A"/>
    <w:rsid w:val="00DF5E27"/>
    <w:rsid w:val="00E4767D"/>
    <w:rsid w:val="00E55033"/>
    <w:rsid w:val="00E6764E"/>
    <w:rsid w:val="00E824C1"/>
    <w:rsid w:val="00E837D4"/>
    <w:rsid w:val="00EA379D"/>
    <w:rsid w:val="00EB0769"/>
    <w:rsid w:val="00EB51AD"/>
    <w:rsid w:val="00EC33B6"/>
    <w:rsid w:val="00EE6929"/>
    <w:rsid w:val="00EF044B"/>
    <w:rsid w:val="00F4015E"/>
    <w:rsid w:val="00F41464"/>
    <w:rsid w:val="00F465C0"/>
    <w:rsid w:val="00F74689"/>
    <w:rsid w:val="00FD3E40"/>
    <w:rsid w:val="00FE359C"/>
    <w:rsid w:val="1FE065DC"/>
    <w:rsid w:val="48923D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7B21DF"/>
  <w15:docId w15:val="{F888AF59-EAE2-4BEF-B123-7A6AF40187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qFormat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Normal (Web)"/>
    <w:basedOn w:val="a"/>
    <w:uiPriority w:val="99"/>
    <w:qFormat/>
    <w:pPr>
      <w:widowControl/>
      <w:spacing w:before="100" w:beforeAutospacing="1" w:after="100" w:afterAutospacing="1"/>
      <w:jc w:val="left"/>
    </w:pPr>
    <w:rPr>
      <w:rFonts w:ascii="Arial Unicode MS" w:eastAsia="Arial Unicode MS" w:hAnsi="Arial Unicode MS" w:cs="Times New Roman"/>
      <w:kern w:val="0"/>
      <w:sz w:val="24"/>
      <w:szCs w:val="24"/>
    </w:rPr>
  </w:style>
  <w:style w:type="table" w:styleId="aa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b">
    <w:name w:val="Strong"/>
    <w:basedOn w:val="a0"/>
    <w:uiPriority w:val="22"/>
    <w:qFormat/>
    <w:rPr>
      <w:b/>
      <w:bCs/>
    </w:rPr>
  </w:style>
  <w:style w:type="character" w:styleId="ac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a4">
    <w:name w:val="批注框文本 字符"/>
    <w:basedOn w:val="a0"/>
    <w:link w:val="a3"/>
    <w:uiPriority w:val="99"/>
    <w:semiHidden/>
    <w:qFormat/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qFormat/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qFormat/>
    <w:rPr>
      <w:sz w:val="18"/>
      <w:szCs w:val="18"/>
    </w:rPr>
  </w:style>
  <w:style w:type="paragraph" w:styleId="ad">
    <w:name w:val="List Paragraph"/>
    <w:basedOn w:val="a"/>
    <w:uiPriority w:val="34"/>
    <w:qFormat/>
    <w:pPr>
      <w:ind w:firstLineChars="200" w:firstLine="420"/>
    </w:pPr>
    <w:rPr>
      <w:rFonts w:ascii="Times New Roman" w:eastAsia="仿宋_GB2312" w:hAnsi="Times New Roman" w:cs="宋体"/>
      <w:color w:val="000000"/>
      <w:szCs w:val="24"/>
    </w:rPr>
  </w:style>
  <w:style w:type="character" w:customStyle="1" w:styleId="1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0685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572</Words>
  <Characters>3267</Characters>
  <Application>Microsoft Office Word</Application>
  <DocSecurity>0</DocSecurity>
  <Lines>27</Lines>
  <Paragraphs>7</Paragraphs>
  <ScaleCrop>false</ScaleCrop>
  <Company>Lenovo</Company>
  <LinksUpToDate>false</LinksUpToDate>
  <CharactersWithSpaces>3832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iika hagen</dc:creator>
  <cp:lastModifiedBy>hanshuang</cp:lastModifiedBy>
  <cp:revision>3</cp:revision>
  <cp:lastPrinted>2019-01-07T02:19:00Z</cp:lastPrinted>
  <dcterms:created xsi:type="dcterms:W3CDTF">2022-11-04T01:11:00Z</dcterms:created>
  <dcterms:modified xsi:type="dcterms:W3CDTF">2022-11-04T07:25:00Z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