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08A42">
      <w:pPr>
        <w:widowControl/>
        <w:spacing w:line="352" w:lineRule="atLeast"/>
        <w:jc w:val="right"/>
        <w:textAlignment w:val="top"/>
        <w:rPr>
          <w:rFonts w:ascii="宋体" w:hAnsi="宋体" w:eastAsia="宋体" w:cs="宋体"/>
          <w:kern w:val="0"/>
          <w:sz w:val="24"/>
          <w:szCs w:val="24"/>
        </w:rPr>
      </w:pPr>
    </w:p>
    <w:p w14:paraId="10C4F087">
      <w:pPr>
        <w:spacing w:line="360" w:lineRule="auto"/>
        <w:ind w:firstLine="435"/>
        <w:jc w:val="center"/>
        <w:rPr>
          <w:rFonts w:ascii="Calibri" w:hAnsi="Calibri" w:eastAsia="宋体" w:cs="Times New Roman"/>
          <w:b/>
          <w:sz w:val="32"/>
          <w:szCs w:val="32"/>
        </w:rPr>
      </w:pPr>
      <w:r>
        <w:rPr>
          <w:rFonts w:hint="eastAsia"/>
          <w:b/>
          <w:sz w:val="32"/>
          <w:szCs w:val="32"/>
        </w:rPr>
        <w:t>上海戏剧学院研究生教育创新计划管理办法</w:t>
      </w:r>
    </w:p>
    <w:p w14:paraId="7AEAD296">
      <w:pPr>
        <w:spacing w:line="360" w:lineRule="auto"/>
        <w:rPr>
          <w:rFonts w:ascii="Calibri" w:hAnsi="Calibri" w:eastAsia="宋体" w:cs="Times New Roman"/>
          <w:sz w:val="24"/>
        </w:rPr>
      </w:pPr>
      <w:bookmarkStart w:id="0" w:name="_GoBack"/>
      <w:bookmarkEnd w:id="0"/>
    </w:p>
    <w:p w14:paraId="1D9DBFE7">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为贯彻落实《教育部关于实施研究生教育创新计划加强研究生创新能力培养，进一步提高培养质量的若干意见》，根据上海市学位办有关研究生教育创新计划实施的规定要求和我校实际情况，制订本办法。</w:t>
      </w:r>
    </w:p>
    <w:p w14:paraId="47D7BAB0">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第一条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专项旨在</w:t>
      </w:r>
      <w:r>
        <w:rPr>
          <w:rFonts w:hint="eastAsia" w:cs="Times New Roman" w:asciiTheme="minorEastAsia" w:hAnsiTheme="minorEastAsia"/>
          <w:sz w:val="24"/>
          <w:szCs w:val="24"/>
        </w:rPr>
        <w:t>培育优秀博士、硕士学位论文；支持研究生产学研相结合的艺术实践活动，资助研究生国内外访学和学术活动。</w:t>
      </w:r>
    </w:p>
    <w:p w14:paraId="3A21CD80">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第二条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专项项目</w:t>
      </w:r>
      <w:r>
        <w:rPr>
          <w:rFonts w:hint="eastAsia" w:cs="Times New Roman" w:asciiTheme="minorEastAsia" w:hAnsiTheme="minorEastAsia"/>
          <w:sz w:val="24"/>
          <w:szCs w:val="24"/>
        </w:rPr>
        <w:t>经费来源为学校研究生教育创新计划专项经费。</w:t>
      </w:r>
    </w:p>
    <w:p w14:paraId="3DD57FFE">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第三条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专项项目</w:t>
      </w:r>
      <w:r>
        <w:rPr>
          <w:rFonts w:hint="eastAsia" w:cs="Times New Roman" w:asciiTheme="minorEastAsia" w:hAnsiTheme="minorEastAsia"/>
          <w:sz w:val="24"/>
          <w:szCs w:val="24"/>
        </w:rPr>
        <w:t>资助的对象主要是本校学制内全日制研究生，原则上延期学生和已获得项目资助的学生不予资助；一般每个项目的资助金额一般为3000——20000元。资助的项目数根据项目经费、申报数量、项目质量等确定，以立项协议为准。</w:t>
      </w:r>
    </w:p>
    <w:p w14:paraId="429BFA9B">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第四条  项目的申请由研究生自主申请，项目的申请人可以是研究生个人，也可以是研究生团队。一名研究生只能申请一个项目，不得交叉申请。研究生部一般在每年3月至4月组织开展研究生教育创新计划申报工作。</w:t>
      </w:r>
    </w:p>
    <w:p w14:paraId="74E9E326">
      <w:pPr>
        <w:spacing w:line="360" w:lineRule="auto"/>
        <w:ind w:firstLine="480" w:firstLineChars="200"/>
        <w:rPr>
          <w:rFonts w:cs="Times New Roman" w:asciiTheme="minorEastAsia" w:hAnsiTheme="minorEastAsia"/>
          <w:b w:val="0"/>
          <w:bCs w:val="0"/>
          <w:sz w:val="24"/>
          <w:szCs w:val="24"/>
        </w:rPr>
      </w:pPr>
      <w:r>
        <w:rPr>
          <w:rFonts w:hint="eastAsia" w:cs="Times New Roman" w:asciiTheme="minorEastAsia" w:hAnsiTheme="minorEastAsia"/>
          <w:b w:val="0"/>
          <w:bCs w:val="0"/>
          <w:sz w:val="24"/>
          <w:szCs w:val="24"/>
        </w:rPr>
        <w:t>第五条  项目评审：在必要情况下，研究生部根据项目申报情况进行初审，公布进入答辩名单；进入答辩的学生须准备PPT进行陈述，研究生部组织专家委员会和学生代表评审进行遴选、审核，批准立项。</w:t>
      </w:r>
    </w:p>
    <w:p w14:paraId="4BBC16A6">
      <w:pPr>
        <w:spacing w:line="360" w:lineRule="auto"/>
        <w:ind w:firstLine="480" w:firstLineChars="200"/>
        <w:rPr>
          <w:rFonts w:cs="Times New Roman" w:asciiTheme="minorEastAsia" w:hAnsiTheme="minorEastAsia"/>
          <w:b w:val="0"/>
          <w:bCs w:val="0"/>
          <w:sz w:val="24"/>
          <w:szCs w:val="24"/>
        </w:rPr>
      </w:pPr>
      <w:r>
        <w:rPr>
          <w:rFonts w:hint="eastAsia" w:cs="Times New Roman" w:asciiTheme="minorEastAsia" w:hAnsiTheme="minorEastAsia"/>
          <w:b w:val="0"/>
          <w:bCs w:val="0"/>
          <w:sz w:val="24"/>
          <w:szCs w:val="24"/>
        </w:rPr>
        <w:t>第六条  导师应对研究生提出项目的内容、学术价值、预期目标等给予指导，并审核申请者的书面报告。</w:t>
      </w:r>
    </w:p>
    <w:p w14:paraId="4FF7A1F9">
      <w:pPr>
        <w:spacing w:line="360" w:lineRule="auto"/>
        <w:ind w:firstLine="480" w:firstLineChars="200"/>
        <w:rPr>
          <w:rFonts w:cs="宋体" w:asciiTheme="minorEastAsia" w:hAnsiTheme="minorEastAsia"/>
          <w:b/>
          <w:kern w:val="0"/>
          <w:sz w:val="24"/>
          <w:szCs w:val="24"/>
        </w:rPr>
      </w:pPr>
      <w:r>
        <w:rPr>
          <w:rFonts w:hint="eastAsia" w:cs="Times New Roman" w:asciiTheme="minorEastAsia" w:hAnsiTheme="minorEastAsia"/>
          <w:b w:val="0"/>
          <w:bCs w:val="0"/>
          <w:sz w:val="24"/>
          <w:szCs w:val="24"/>
        </w:rPr>
        <w:t>第七条  资助经费说明：项目签订立项协议起，研究生部将给予立项项目拨付启动经费，额度为资助总额的20%,资助经费打入学生在学校登记的建行银行卡；剩余经费在通过专家评审后予以资助，其中剩余经费的50%通过在项目运行中产生的发票报销，剩余经费的30%打入学生建行银行卡中。如项目未在规定日期内结项，项目申请人须退还启动经费。</w:t>
      </w:r>
    </w:p>
    <w:p w14:paraId="6A0DAABE">
      <w:pPr>
        <w:spacing w:line="360" w:lineRule="auto"/>
        <w:ind w:firstLine="480" w:firstLineChars="200"/>
        <w:rPr>
          <w:rFonts w:cs="Times New Roman" w:asciiTheme="minorEastAsia" w:hAnsiTheme="minorEastAsia"/>
          <w:bCs/>
          <w:sz w:val="24"/>
          <w:szCs w:val="24"/>
        </w:rPr>
      </w:pPr>
      <w:r>
        <w:rPr>
          <w:rFonts w:hint="eastAsia" w:cs="Times New Roman" w:asciiTheme="minorEastAsia" w:hAnsiTheme="minorEastAsia"/>
          <w:sz w:val="24"/>
          <w:szCs w:val="24"/>
        </w:rPr>
        <w:t>第八条  申请者完成项目后须提交项目总结和演出结项材料明细，由研究生部组织专家委员会和学生代表进行评审。</w:t>
      </w:r>
      <w:r>
        <w:rPr>
          <w:rFonts w:hint="eastAsia" w:cs="Times New Roman" w:asciiTheme="minorEastAsia" w:hAnsiTheme="minorEastAsia"/>
          <w:bCs/>
          <w:sz w:val="24"/>
          <w:szCs w:val="24"/>
        </w:rPr>
        <w:t>根据经费使用情况和作品完成情况进行结项，项目负责人准备PPT答辩。评审合格后，研究生部拨付剩余经费。</w:t>
      </w:r>
    </w:p>
    <w:p w14:paraId="295C1A55">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第九条  结项经费由研究生部审核拨付。项目申请人须</w:t>
      </w:r>
      <w:r>
        <w:rPr>
          <w:rFonts w:hint="eastAsia" w:cs="宋体" w:asciiTheme="minorEastAsia" w:hAnsiTheme="minorEastAsia"/>
          <w:color w:val="000000"/>
          <w:kern w:val="0"/>
          <w:sz w:val="24"/>
          <w:szCs w:val="24"/>
        </w:rPr>
        <w:t>填写《上海戏剧学院研究生创新计划科研经费使用申请表》，将票据按照统一要求粘贴好后和申请表报送研究生部审核。</w:t>
      </w:r>
      <w:r>
        <w:rPr>
          <w:rFonts w:hint="eastAsia" w:cs="Times New Roman" w:asciiTheme="minorEastAsia" w:hAnsiTheme="minorEastAsia"/>
          <w:sz w:val="24"/>
          <w:szCs w:val="24"/>
        </w:rPr>
        <w:t>结项两周内报销完成。</w:t>
      </w:r>
    </w:p>
    <w:p w14:paraId="4D6B0A84">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第十条  结项材料中相关内容均须标注“XX年上海戏剧学院研究生教育创新计划成果”字样，包括宣传海报、演出场刊、展览展示宣传单页、演出视频、学位论文声明页、发表论文题目脚注等。</w:t>
      </w:r>
    </w:p>
    <w:p w14:paraId="1E7F496A">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第十一条  此条例解释权归研究生部所有。</w:t>
      </w:r>
    </w:p>
    <w:p w14:paraId="14302AB9">
      <w:pPr>
        <w:spacing w:line="360" w:lineRule="auto"/>
        <w:rPr>
          <w:rFonts w:cs="Times New Roman" w:asciiTheme="minorEastAsia" w:hAnsiTheme="minorEastAsia"/>
          <w:b/>
          <w:sz w:val="24"/>
          <w:szCs w:val="24"/>
        </w:rPr>
      </w:pPr>
      <w:r>
        <w:rPr>
          <w:rFonts w:hint="eastAsia" w:cs="Times New Roman" w:asciiTheme="minorEastAsia" w:hAnsiTheme="minorEastAsia"/>
          <w:b/>
          <w:sz w:val="24"/>
          <w:szCs w:val="24"/>
        </w:rPr>
        <w:t>附：上海戏剧学院研究生教育创新计划结项材料，依照要求按顺序递交至研究生部审核</w:t>
      </w:r>
    </w:p>
    <w:p w14:paraId="16E3AC10">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话剧演出类：</w:t>
      </w:r>
    </w:p>
    <w:p w14:paraId="374CA5C6">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上海戏剧学院研究生教育创新计划结项小结</w:t>
      </w:r>
    </w:p>
    <w:p w14:paraId="12806D1B">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演出光盘一张</w:t>
      </w:r>
      <w:r>
        <w:rPr>
          <w:rFonts w:hint="eastAsia" w:cs="Times New Roman" w:asciiTheme="minorEastAsia" w:hAnsiTheme="minorEastAsia"/>
          <w:sz w:val="24"/>
          <w:szCs w:val="24"/>
          <w:lang w:val="en-US" w:eastAsia="zh-CN"/>
        </w:rPr>
        <w:t>/剧目精简视频</w:t>
      </w:r>
    </w:p>
    <w:p w14:paraId="63E665EB">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演出剧照五张以上</w:t>
      </w:r>
    </w:p>
    <w:p w14:paraId="18E0E2A8">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演出宣传场刊一份</w:t>
      </w:r>
    </w:p>
    <w:p w14:paraId="06640B4B">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演出新闻稿（至少三张配图）</w:t>
      </w:r>
    </w:p>
    <w:p w14:paraId="471201EE">
      <w:pPr>
        <w:pStyle w:val="17"/>
        <w:numPr>
          <w:ilvl w:val="0"/>
          <w:numId w:val="1"/>
        </w:numPr>
        <w:spacing w:line="360" w:lineRule="auto"/>
        <w:ind w:firstLineChars="0"/>
        <w:rPr>
          <w:rFonts w:cs="Times New Roman" w:asciiTheme="minorEastAsia" w:hAnsiTheme="minorEastAsia"/>
          <w:sz w:val="24"/>
          <w:szCs w:val="24"/>
        </w:rPr>
      </w:pPr>
      <w:r>
        <w:rPr>
          <w:rFonts w:hint="eastAsia" w:cs="宋体" w:asciiTheme="minorEastAsia" w:hAnsiTheme="minorEastAsia"/>
          <w:color w:val="000000"/>
          <w:kern w:val="0"/>
          <w:sz w:val="24"/>
          <w:szCs w:val="24"/>
        </w:rPr>
        <w:t>上海戏剧学院研究生创新计划科研经费使用申请表</w:t>
      </w:r>
    </w:p>
    <w:p w14:paraId="18E0DE75">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影视短片类：</w:t>
      </w:r>
    </w:p>
    <w:p w14:paraId="05C2DD90">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14:paraId="1FBA937D">
      <w:pPr>
        <w:spacing w:line="360" w:lineRule="auto"/>
        <w:ind w:firstLine="120" w:firstLineChars="50"/>
        <w:rPr>
          <w:rFonts w:hint="default" w:cs="Times New Roman" w:asciiTheme="minorEastAsia" w:hAnsiTheme="minorEastAsia" w:eastAsiaTheme="minorEastAsia"/>
          <w:sz w:val="24"/>
          <w:szCs w:val="24"/>
          <w:lang w:val="en-US" w:eastAsia="zh-CN"/>
        </w:rPr>
      </w:pPr>
      <w:r>
        <w:rPr>
          <w:rFonts w:hint="eastAsia" w:cs="Times New Roman" w:asciiTheme="minorEastAsia" w:hAnsiTheme="minorEastAsia"/>
          <w:sz w:val="24"/>
          <w:szCs w:val="24"/>
        </w:rPr>
        <w:t>2-作品光盘一张</w:t>
      </w:r>
      <w:r>
        <w:rPr>
          <w:rFonts w:hint="eastAsia" w:cs="Times New Roman" w:asciiTheme="minorEastAsia" w:hAnsiTheme="minorEastAsia"/>
          <w:sz w:val="24"/>
          <w:szCs w:val="24"/>
          <w:lang w:val="en-US" w:eastAsia="zh-CN"/>
        </w:rPr>
        <w:t>/短片精简视频</w:t>
      </w:r>
    </w:p>
    <w:p w14:paraId="53B8E266">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3-作品剧照五张以上</w:t>
      </w:r>
    </w:p>
    <w:p w14:paraId="76D24189">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4-展映新闻稿（至少三张配图）</w:t>
      </w:r>
    </w:p>
    <w:p w14:paraId="7B2926D7">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5-展映海报一份（A4纸张缩印）</w:t>
      </w:r>
    </w:p>
    <w:p w14:paraId="74C412E5">
      <w:pPr>
        <w:spacing w:line="360" w:lineRule="auto"/>
        <w:ind w:firstLine="120" w:firstLineChars="50"/>
        <w:rPr>
          <w:rFonts w:cs="Times New Roman" w:asciiTheme="minorEastAsia" w:hAnsiTheme="minorEastAsia"/>
          <w:sz w:val="24"/>
          <w:szCs w:val="24"/>
        </w:rPr>
      </w:pPr>
      <w:r>
        <w:rPr>
          <w:rFonts w:hint="eastAsia" w:cs="宋体" w:asciiTheme="minorEastAsia" w:hAnsiTheme="minorEastAsia"/>
          <w:color w:val="000000"/>
          <w:kern w:val="0"/>
          <w:sz w:val="24"/>
          <w:szCs w:val="24"/>
        </w:rPr>
        <w:t>6-上海戏剧学院研究生创新计划科研经费使用申请表</w:t>
      </w:r>
    </w:p>
    <w:p w14:paraId="2115C0B9">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学位论文类：</w:t>
      </w:r>
    </w:p>
    <w:p w14:paraId="5A8F317A">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硕士</w:t>
      </w:r>
    </w:p>
    <w:p w14:paraId="4269FEF8">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14:paraId="77674E47">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 xml:space="preserve">2-学位论文一本 </w:t>
      </w:r>
    </w:p>
    <w:p w14:paraId="5132DFFF">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3-至少发表与课题研究相关的一篇北大核心期刊论文，须提交论文（封面、目录、论文正文）复印件</w:t>
      </w:r>
    </w:p>
    <w:p w14:paraId="27C80A30">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w:t>
      </w:r>
      <w:r>
        <w:rPr>
          <w:rFonts w:hint="eastAsia" w:cs="宋体" w:asciiTheme="minorEastAsia" w:hAnsiTheme="minorEastAsia"/>
          <w:color w:val="000000"/>
          <w:kern w:val="0"/>
          <w:sz w:val="24"/>
          <w:szCs w:val="24"/>
        </w:rPr>
        <w:t>上海戏剧学院研究生创新计划科研经费使用申请表</w:t>
      </w:r>
    </w:p>
    <w:p w14:paraId="403B9107">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博士</w:t>
      </w:r>
    </w:p>
    <w:p w14:paraId="48379F38">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14:paraId="18E413D8">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2-学位论文一本</w:t>
      </w:r>
    </w:p>
    <w:p w14:paraId="00D9F98C">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3-至少发表与课题研究相关的一篇CSSCI来源期刊（含扩展版、集刊论文），须提交论文（封面、目录、论文正文）复印件</w:t>
      </w:r>
    </w:p>
    <w:p w14:paraId="45472C8D">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w:t>
      </w:r>
      <w:r>
        <w:rPr>
          <w:rFonts w:hint="eastAsia" w:cs="宋体" w:asciiTheme="minorEastAsia" w:hAnsiTheme="minorEastAsia"/>
          <w:color w:val="000000"/>
          <w:kern w:val="0"/>
          <w:sz w:val="24"/>
          <w:szCs w:val="24"/>
        </w:rPr>
        <w:t>上海戏剧学院研究生创新计划科研经费使用申请表</w:t>
      </w:r>
    </w:p>
    <w:p w14:paraId="5684FC02">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画展、工作坊类</w:t>
      </w:r>
    </w:p>
    <w:p w14:paraId="46C4B56A">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14:paraId="03707170">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2-全校公开展览展示开幕式视频</w:t>
      </w:r>
    </w:p>
    <w:p w14:paraId="0BBC8592">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3-展览展示海报（A4纸张缩印）</w:t>
      </w:r>
    </w:p>
    <w:p w14:paraId="5A5CE823">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4-新闻稿（至少三张配图）</w:t>
      </w:r>
    </w:p>
    <w:p w14:paraId="39426619">
      <w:pPr>
        <w:spacing w:line="360" w:lineRule="auto"/>
        <w:ind w:left="120"/>
        <w:rPr>
          <w:rFonts w:cs="宋体" w:asciiTheme="minorEastAsia" w:hAnsiTheme="minorEastAsia"/>
          <w:color w:val="000000"/>
          <w:kern w:val="0"/>
          <w:sz w:val="24"/>
          <w:szCs w:val="24"/>
        </w:rPr>
      </w:pPr>
      <w:r>
        <w:rPr>
          <w:rFonts w:hint="eastAsia" w:cs="Times New Roman" w:asciiTheme="minorEastAsia" w:hAnsiTheme="minorEastAsia"/>
          <w:sz w:val="24"/>
          <w:szCs w:val="24"/>
        </w:rPr>
        <w:t>5-</w:t>
      </w:r>
      <w:r>
        <w:rPr>
          <w:rFonts w:hint="eastAsia" w:cs="宋体" w:asciiTheme="minorEastAsia" w:hAnsiTheme="minorEastAsia"/>
          <w:color w:val="000000"/>
          <w:kern w:val="0"/>
          <w:sz w:val="24"/>
          <w:szCs w:val="24"/>
        </w:rPr>
        <w:t>上海戏剧学院研究生创新计划科研经费使用申请表</w:t>
      </w:r>
    </w:p>
    <w:p w14:paraId="4353AFB0">
      <w:pPr>
        <w:spacing w:line="360" w:lineRule="auto"/>
        <w:ind w:left="120"/>
        <w:rPr>
          <w:rFonts w:cs="宋体" w:asciiTheme="minorEastAsia" w:hAnsiTheme="minorEastAsia"/>
          <w:color w:val="000000"/>
          <w:kern w:val="0"/>
          <w:sz w:val="24"/>
          <w:szCs w:val="24"/>
        </w:rPr>
      </w:pPr>
    </w:p>
    <w:p w14:paraId="7C87CE46">
      <w:pPr>
        <w:spacing w:line="360" w:lineRule="auto"/>
        <w:ind w:left="120"/>
        <w:jc w:val="righ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上海戏剧学院研究生部</w:t>
      </w:r>
    </w:p>
    <w:p w14:paraId="01013D62">
      <w:pPr>
        <w:spacing w:line="360" w:lineRule="auto"/>
        <w:ind w:left="120"/>
        <w:jc w:val="right"/>
        <w:rPr>
          <w:rFonts w:cs="Times New Roman" w:asciiTheme="minorEastAsia" w:hAnsiTheme="minorEastAsia"/>
          <w:sz w:val="24"/>
          <w:szCs w:val="24"/>
        </w:rPr>
      </w:pPr>
      <w:r>
        <w:rPr>
          <w:rFonts w:hint="eastAsia" w:cs="宋体" w:asciiTheme="minorEastAsia" w:hAnsiTheme="minorEastAsia"/>
          <w:color w:val="000000"/>
          <w:kern w:val="0"/>
          <w:sz w:val="24"/>
          <w:szCs w:val="24"/>
        </w:rPr>
        <w:t>20</w:t>
      </w:r>
      <w:r>
        <w:rPr>
          <w:rFonts w:hint="eastAsia" w:cs="宋体" w:asciiTheme="minorEastAsia" w:hAnsiTheme="minorEastAsia"/>
          <w:color w:val="000000"/>
          <w:kern w:val="0"/>
          <w:sz w:val="24"/>
          <w:szCs w:val="24"/>
          <w:lang w:val="en-US" w:eastAsia="zh-CN"/>
        </w:rPr>
        <w:t>25</w:t>
      </w:r>
      <w:r>
        <w:rPr>
          <w:rFonts w:hint="eastAsia" w:cs="宋体" w:asciiTheme="minorEastAsia" w:hAnsiTheme="minorEastAsia"/>
          <w:color w:val="000000"/>
          <w:kern w:val="0"/>
          <w:sz w:val="24"/>
          <w:szCs w:val="24"/>
        </w:rPr>
        <w:t>年3月</w:t>
      </w:r>
    </w:p>
    <w:p w14:paraId="279C8616">
      <w:pPr>
        <w:rPr>
          <w:rFonts w:cs="Times New Roman" w:asciiTheme="minorEastAsia" w:hAnsiTheme="minorEastAsia"/>
          <w:sz w:val="24"/>
          <w:szCs w:val="24"/>
        </w:rPr>
      </w:pPr>
    </w:p>
    <w:p w14:paraId="3AD0B749">
      <w:pPr>
        <w:rPr>
          <w:rFonts w:cs="Times New Roman" w:asciiTheme="minorEastAsia" w:hAnsiTheme="minorEastAsia"/>
          <w:sz w:val="24"/>
          <w:szCs w:val="24"/>
        </w:rPr>
      </w:pPr>
    </w:p>
    <w:p w14:paraId="741440D3">
      <w:pPr>
        <w:rPr>
          <w:rFonts w:cs="Times New Roman" w:asciiTheme="minorEastAsia" w:hAnsiTheme="minorEastAsia"/>
          <w:sz w:val="24"/>
          <w:szCs w:val="24"/>
        </w:rPr>
      </w:pPr>
    </w:p>
    <w:p w14:paraId="4807C3F5">
      <w:pPr>
        <w:rPr>
          <w:rFonts w:cs="Times New Roman" w:asciiTheme="minorEastAsia" w:hAnsiTheme="minorEastAsia"/>
          <w:sz w:val="24"/>
          <w:szCs w:val="24"/>
        </w:rPr>
      </w:pPr>
    </w:p>
    <w:p w14:paraId="6CF557A8">
      <w:pPr>
        <w:rPr>
          <w:rFonts w:cs="Times New Roman" w:asciiTheme="minorEastAsia" w:hAnsiTheme="minorEastAsia"/>
          <w:sz w:val="24"/>
          <w:szCs w:val="24"/>
        </w:rPr>
      </w:pPr>
    </w:p>
    <w:p w14:paraId="1B30B714">
      <w:pPr>
        <w:rPr>
          <w:rFonts w:cs="Times New Roman" w:asciiTheme="minorEastAsia" w:hAnsiTheme="minorEastAsia"/>
          <w:sz w:val="24"/>
          <w:szCs w:val="24"/>
        </w:rPr>
      </w:pPr>
    </w:p>
    <w:p w14:paraId="36EC353C">
      <w:pPr>
        <w:rPr>
          <w:rFonts w:cs="Times New Roman" w:asciiTheme="minorEastAsia" w:hAnsiTheme="minorEastAsia"/>
          <w:sz w:val="24"/>
          <w:szCs w:val="24"/>
        </w:rPr>
      </w:pPr>
    </w:p>
    <w:p w14:paraId="1EC316C4">
      <w:pPr>
        <w:rPr>
          <w:rFonts w:cs="Times New Roman" w:asciiTheme="minorEastAsia" w:hAnsiTheme="minorEastAsia"/>
          <w:sz w:val="24"/>
          <w:szCs w:val="24"/>
        </w:rPr>
      </w:pPr>
    </w:p>
    <w:p w14:paraId="3D4D1A1F">
      <w:pPr>
        <w:rPr>
          <w:rFonts w:cs="Times New Roman" w:asciiTheme="minorEastAsia" w:hAnsiTheme="minorEastAsia"/>
          <w:sz w:val="24"/>
          <w:szCs w:val="24"/>
        </w:rPr>
      </w:pPr>
    </w:p>
    <w:p w14:paraId="51EFE496">
      <w:pPr>
        <w:rPr>
          <w:rFonts w:cs="Times New Roman" w:asciiTheme="minorEastAsia" w:hAnsiTheme="minorEastAsia"/>
          <w:sz w:val="24"/>
          <w:szCs w:val="24"/>
        </w:rPr>
      </w:pPr>
    </w:p>
    <w:p w14:paraId="7B2139B6">
      <w:pPr>
        <w:rPr>
          <w:rFonts w:cs="Times New Roman" w:asciiTheme="minorEastAsia" w:hAnsiTheme="minorEastAsia"/>
          <w:sz w:val="24"/>
          <w:szCs w:val="24"/>
        </w:rPr>
      </w:pPr>
    </w:p>
    <w:p w14:paraId="44AFF88C">
      <w:pPr>
        <w:rPr>
          <w:rFonts w:cs="Times New Roman" w:asciiTheme="minorEastAsia" w:hAnsiTheme="minorEastAsia"/>
          <w:sz w:val="24"/>
          <w:szCs w:val="24"/>
        </w:rPr>
      </w:pPr>
    </w:p>
    <w:p w14:paraId="2DDEEF66">
      <w:pPr>
        <w:rPr>
          <w:rFonts w:cs="Times New Roman" w:asciiTheme="minorEastAsia" w:hAnsiTheme="minorEastAsia"/>
          <w:sz w:val="24"/>
          <w:szCs w:val="24"/>
        </w:rPr>
      </w:pPr>
    </w:p>
    <w:p w14:paraId="5C92DC0B">
      <w:pPr>
        <w:tabs>
          <w:tab w:val="left" w:pos="4787"/>
        </w:tabs>
        <w:rPr>
          <w:rFonts w:cs="Times New Roman" w:asciiTheme="minorEastAsia" w:hAnsiTheme="minorEastAsia"/>
          <w:sz w:val="24"/>
          <w:szCs w:val="24"/>
        </w:rPr>
      </w:pPr>
      <w:r>
        <w:rPr>
          <w:rFonts w:cs="Times New Roman" w:asciiTheme="minorEastAsia" w:hAnsiTheme="minorEastAsia"/>
          <w:sz w:val="24"/>
          <w:szCs w:val="24"/>
        </w:rPr>
        <w:tab/>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833770"/>
    <w:multiLevelType w:val="multilevel"/>
    <w:tmpl w:val="73833770"/>
    <w:lvl w:ilvl="0" w:tentative="0">
      <w:start w:val="1"/>
      <w:numFmt w:val="decimal"/>
      <w:lvlText w:val="%1-"/>
      <w:lvlJc w:val="left"/>
      <w:pPr>
        <w:ind w:left="502"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1B91"/>
    <w:rsid w:val="00015BF1"/>
    <w:rsid w:val="00015C19"/>
    <w:rsid w:val="00031376"/>
    <w:rsid w:val="00053654"/>
    <w:rsid w:val="000770F4"/>
    <w:rsid w:val="000B424C"/>
    <w:rsid w:val="000E7B92"/>
    <w:rsid w:val="0010460E"/>
    <w:rsid w:val="001064FB"/>
    <w:rsid w:val="00144E21"/>
    <w:rsid w:val="001500CC"/>
    <w:rsid w:val="001564D1"/>
    <w:rsid w:val="00173261"/>
    <w:rsid w:val="001F218B"/>
    <w:rsid w:val="0022069A"/>
    <w:rsid w:val="0023044F"/>
    <w:rsid w:val="00235B05"/>
    <w:rsid w:val="00254D41"/>
    <w:rsid w:val="002A15AD"/>
    <w:rsid w:val="002A5ED7"/>
    <w:rsid w:val="002C1B91"/>
    <w:rsid w:val="002F15AA"/>
    <w:rsid w:val="00363B9B"/>
    <w:rsid w:val="003A7DA3"/>
    <w:rsid w:val="003E1B88"/>
    <w:rsid w:val="003F0B1F"/>
    <w:rsid w:val="00403670"/>
    <w:rsid w:val="0041592A"/>
    <w:rsid w:val="00460198"/>
    <w:rsid w:val="004766BD"/>
    <w:rsid w:val="00483338"/>
    <w:rsid w:val="00487C30"/>
    <w:rsid w:val="004A635E"/>
    <w:rsid w:val="004B627D"/>
    <w:rsid w:val="004E0293"/>
    <w:rsid w:val="004E651D"/>
    <w:rsid w:val="004F26EB"/>
    <w:rsid w:val="004F4F8F"/>
    <w:rsid w:val="005063DB"/>
    <w:rsid w:val="00516806"/>
    <w:rsid w:val="00586660"/>
    <w:rsid w:val="00596956"/>
    <w:rsid w:val="005A1145"/>
    <w:rsid w:val="005D5D4F"/>
    <w:rsid w:val="005E3BA7"/>
    <w:rsid w:val="00604D1C"/>
    <w:rsid w:val="00604EA7"/>
    <w:rsid w:val="006178D4"/>
    <w:rsid w:val="00680524"/>
    <w:rsid w:val="006876EE"/>
    <w:rsid w:val="00687D06"/>
    <w:rsid w:val="00694C8F"/>
    <w:rsid w:val="00697E10"/>
    <w:rsid w:val="006C32A9"/>
    <w:rsid w:val="006C65F6"/>
    <w:rsid w:val="006C6AA0"/>
    <w:rsid w:val="006D3A6D"/>
    <w:rsid w:val="007059CC"/>
    <w:rsid w:val="007128F1"/>
    <w:rsid w:val="007204C7"/>
    <w:rsid w:val="00720D6D"/>
    <w:rsid w:val="00731BA5"/>
    <w:rsid w:val="00765423"/>
    <w:rsid w:val="00771BE8"/>
    <w:rsid w:val="00775D7E"/>
    <w:rsid w:val="007821F7"/>
    <w:rsid w:val="007A3E35"/>
    <w:rsid w:val="00816C33"/>
    <w:rsid w:val="00826556"/>
    <w:rsid w:val="00833EB3"/>
    <w:rsid w:val="008423C0"/>
    <w:rsid w:val="00845F56"/>
    <w:rsid w:val="0086222B"/>
    <w:rsid w:val="00897DA9"/>
    <w:rsid w:val="008A0577"/>
    <w:rsid w:val="008F675A"/>
    <w:rsid w:val="00967468"/>
    <w:rsid w:val="009A218C"/>
    <w:rsid w:val="009A3B62"/>
    <w:rsid w:val="009F2BEB"/>
    <w:rsid w:val="00A02823"/>
    <w:rsid w:val="00A228AA"/>
    <w:rsid w:val="00A858BA"/>
    <w:rsid w:val="00AA5644"/>
    <w:rsid w:val="00AB7349"/>
    <w:rsid w:val="00AC314C"/>
    <w:rsid w:val="00AD4B76"/>
    <w:rsid w:val="00AD62AB"/>
    <w:rsid w:val="00B27342"/>
    <w:rsid w:val="00B51D66"/>
    <w:rsid w:val="00B75090"/>
    <w:rsid w:val="00BA6CF5"/>
    <w:rsid w:val="00BB03B7"/>
    <w:rsid w:val="00BB4CA0"/>
    <w:rsid w:val="00BC1568"/>
    <w:rsid w:val="00BC422C"/>
    <w:rsid w:val="00BD248C"/>
    <w:rsid w:val="00BF074E"/>
    <w:rsid w:val="00BF7FF7"/>
    <w:rsid w:val="00C02AF1"/>
    <w:rsid w:val="00C20AD3"/>
    <w:rsid w:val="00C456E8"/>
    <w:rsid w:val="00C46618"/>
    <w:rsid w:val="00C533AE"/>
    <w:rsid w:val="00C566D9"/>
    <w:rsid w:val="00CA4D95"/>
    <w:rsid w:val="00CA56F6"/>
    <w:rsid w:val="00CB0D54"/>
    <w:rsid w:val="00CF4300"/>
    <w:rsid w:val="00D37EB8"/>
    <w:rsid w:val="00D511FC"/>
    <w:rsid w:val="00DA0CF1"/>
    <w:rsid w:val="00DB066E"/>
    <w:rsid w:val="00DB14DA"/>
    <w:rsid w:val="00DC1EB2"/>
    <w:rsid w:val="00DC7CDD"/>
    <w:rsid w:val="00DD6080"/>
    <w:rsid w:val="00DE16C8"/>
    <w:rsid w:val="00E04A63"/>
    <w:rsid w:val="00E13D44"/>
    <w:rsid w:val="00E17D1C"/>
    <w:rsid w:val="00E43EFC"/>
    <w:rsid w:val="00E64DCD"/>
    <w:rsid w:val="00E870BA"/>
    <w:rsid w:val="00EB1A9F"/>
    <w:rsid w:val="00ED437E"/>
    <w:rsid w:val="00F30751"/>
    <w:rsid w:val="00F3326C"/>
    <w:rsid w:val="00F36461"/>
    <w:rsid w:val="00F4105D"/>
    <w:rsid w:val="00F63521"/>
    <w:rsid w:val="00F914BD"/>
    <w:rsid w:val="00F97BDD"/>
    <w:rsid w:val="00FA5862"/>
    <w:rsid w:val="00FB02F9"/>
    <w:rsid w:val="099121B1"/>
    <w:rsid w:val="3AE21B0E"/>
    <w:rsid w:val="51BA6626"/>
    <w:rsid w:val="6FCD2479"/>
    <w:rsid w:val="72C24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4"/>
    <w:qFormat/>
    <w:uiPriority w:val="9"/>
    <w:pPr>
      <w:widowControl/>
      <w:jc w:val="left"/>
      <w:outlineLvl w:val="2"/>
    </w:pPr>
    <w:rPr>
      <w:rFonts w:ascii="微软雅黑" w:hAnsi="微软雅黑" w:eastAsia="微软雅黑" w:cs="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6"/>
    <w:semiHidden/>
    <w:unhideWhenUsed/>
    <w:qFormat/>
    <w:uiPriority w:val="99"/>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00"/>
      <w:u w:val="none"/>
    </w:rPr>
  </w:style>
  <w:style w:type="character" w:customStyle="1" w:styleId="12">
    <w:name w:val="页眉 字符"/>
    <w:basedOn w:val="9"/>
    <w:link w:val="6"/>
    <w:semiHidden/>
    <w:qFormat/>
    <w:uiPriority w:val="99"/>
    <w:rPr>
      <w:sz w:val="18"/>
      <w:szCs w:val="18"/>
    </w:rPr>
  </w:style>
  <w:style w:type="character" w:customStyle="1" w:styleId="13">
    <w:name w:val="页脚 字符"/>
    <w:basedOn w:val="9"/>
    <w:link w:val="5"/>
    <w:semiHidden/>
    <w:qFormat/>
    <w:uiPriority w:val="99"/>
    <w:rPr>
      <w:sz w:val="18"/>
      <w:szCs w:val="18"/>
    </w:rPr>
  </w:style>
  <w:style w:type="character" w:customStyle="1" w:styleId="14">
    <w:name w:val="标题 3 字符"/>
    <w:basedOn w:val="9"/>
    <w:link w:val="2"/>
    <w:qFormat/>
    <w:uiPriority w:val="9"/>
    <w:rPr>
      <w:rFonts w:ascii="微软雅黑" w:hAnsi="微软雅黑" w:eastAsia="微软雅黑" w:cs="宋体"/>
      <w:b/>
      <w:bCs/>
      <w:kern w:val="0"/>
      <w:sz w:val="27"/>
      <w:szCs w:val="27"/>
    </w:rPr>
  </w:style>
  <w:style w:type="character" w:customStyle="1" w:styleId="15">
    <w:name w:val="日期 字符"/>
    <w:basedOn w:val="9"/>
    <w:link w:val="3"/>
    <w:semiHidden/>
    <w:qFormat/>
    <w:uiPriority w:val="99"/>
  </w:style>
  <w:style w:type="character" w:customStyle="1" w:styleId="16">
    <w:name w:val="批注框文本 字符"/>
    <w:basedOn w:val="9"/>
    <w:link w:val="4"/>
    <w:semiHidden/>
    <w:qFormat/>
    <w:uiPriority w:val="99"/>
    <w:rPr>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1524</Words>
  <Characters>1574</Characters>
  <Lines>11</Lines>
  <Paragraphs>3</Paragraphs>
  <TotalTime>4</TotalTime>
  <ScaleCrop>false</ScaleCrop>
  <LinksUpToDate>false</LinksUpToDate>
  <CharactersWithSpaces>1598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2013-09-16T08:19:00Z</dcterms:created>
  <dc:creator>User</dc:creator>
  <cp:lastModifiedBy>momo</cp:lastModifiedBy>
  <cp:lastPrinted>2016-06-01T06:53:00Z</cp:lastPrinted>
  <dcterms:modified xsi:type="dcterms:W3CDTF">2025-04-07T01:45:22Z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eyJoZGlkIjoiMWFlZjMzYzI3MGExODgzNWU0OTFhZTYzYTM1MmY4M2YiLCJ1c2VySWQiOiIzMjgyMDk3NjYifQ==</vt:lpwstr>
  </property>
  <property fmtid="{D5CDD505-2E9C-101B-9397-08002B2CF9AE}" pid="4" name="ICV">
    <vt:lpwstr>064B7FFCDDD54F7A8059605953FF165D_12</vt:lpwstr>
  </property>
</Properties>
</file>